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240CC6" w14:textId="4ECD9FD1" w:rsidR="00627A64" w:rsidRPr="00BC0C27" w:rsidRDefault="00627A64" w:rsidP="00627A64">
      <w:pPr>
        <w:pStyle w:val="3GPPHeader"/>
        <w:spacing w:after="0"/>
        <w:rPr>
          <w:rFonts w:asciiTheme="minorBidi" w:hAnsiTheme="minorBidi"/>
          <w:b w:val="0"/>
          <w:szCs w:val="24"/>
        </w:rPr>
      </w:pPr>
      <w:r w:rsidRPr="00BC0C27">
        <w:rPr>
          <w:rFonts w:asciiTheme="minorBidi" w:hAnsiTheme="minorBidi"/>
          <w:b w:val="0"/>
          <w:szCs w:val="24"/>
        </w:rPr>
        <w:t xml:space="preserve">3GPP TSG RAN1 WG1 Meeting #90bis                                      </w:t>
      </w:r>
      <w:r w:rsidRPr="00BC0C27">
        <w:rPr>
          <w:rFonts w:asciiTheme="minorBidi" w:hAnsiTheme="minorBidi"/>
          <w:b w:val="0"/>
          <w:szCs w:val="24"/>
        </w:rPr>
        <w:tab/>
      </w:r>
      <w:r w:rsidRPr="00CF5AAA">
        <w:rPr>
          <w:rFonts w:asciiTheme="minorBidi" w:hAnsiTheme="minorBidi"/>
          <w:b w:val="0"/>
          <w:szCs w:val="24"/>
        </w:rPr>
        <w:t>R1-17</w:t>
      </w:r>
      <w:r w:rsidR="00CF5AAA" w:rsidRPr="00CF5AAA">
        <w:rPr>
          <w:rFonts w:asciiTheme="minorBidi" w:hAnsiTheme="minorBidi"/>
          <w:b w:val="0"/>
          <w:szCs w:val="24"/>
        </w:rPr>
        <w:t>18643</w:t>
      </w:r>
    </w:p>
    <w:p w14:paraId="4C0AE6CA" w14:textId="77777777" w:rsidR="00627A64" w:rsidRPr="00BC0C27" w:rsidRDefault="00627A64" w:rsidP="00627A64">
      <w:pPr>
        <w:pStyle w:val="3GPPHeader"/>
        <w:spacing w:after="0"/>
        <w:rPr>
          <w:rFonts w:asciiTheme="minorBidi" w:hAnsiTheme="minorBidi"/>
          <w:b w:val="0"/>
          <w:szCs w:val="24"/>
        </w:rPr>
      </w:pPr>
      <w:r w:rsidRPr="00BC0C27">
        <w:rPr>
          <w:rFonts w:asciiTheme="minorBidi" w:hAnsiTheme="minorBidi"/>
          <w:b w:val="0"/>
          <w:szCs w:val="24"/>
        </w:rPr>
        <w:t>Prague, Czech Republic, 9-13 October 2017</w:t>
      </w:r>
    </w:p>
    <w:p w14:paraId="1DE2F78D" w14:textId="77777777" w:rsidR="00683817" w:rsidRPr="00627A64" w:rsidRDefault="00683817" w:rsidP="00311702">
      <w:pPr>
        <w:pStyle w:val="3GPPHeader"/>
        <w:rPr>
          <w:bCs/>
          <w:sz w:val="22"/>
        </w:rPr>
      </w:pPr>
    </w:p>
    <w:p w14:paraId="0364D04F" w14:textId="011D8A0A" w:rsidR="00E90E49" w:rsidRPr="00A613DB" w:rsidRDefault="00E90E49" w:rsidP="00311702">
      <w:pPr>
        <w:pStyle w:val="3GPPHeader"/>
        <w:rPr>
          <w:sz w:val="22"/>
        </w:rPr>
      </w:pPr>
      <w:r w:rsidRPr="00A613DB">
        <w:rPr>
          <w:sz w:val="22"/>
        </w:rPr>
        <w:t>Agenda Item:</w:t>
      </w:r>
      <w:r w:rsidRPr="00A613DB">
        <w:rPr>
          <w:sz w:val="22"/>
        </w:rPr>
        <w:tab/>
      </w:r>
      <w:r w:rsidR="00627A64">
        <w:rPr>
          <w:sz w:val="22"/>
        </w:rPr>
        <w:t>7</w:t>
      </w:r>
      <w:r w:rsidR="00897471" w:rsidRPr="00A613DB">
        <w:rPr>
          <w:sz w:val="22"/>
        </w:rPr>
        <w:t>.3.2.5</w:t>
      </w:r>
    </w:p>
    <w:p w14:paraId="4D9826D6" w14:textId="77777777" w:rsidR="00E90E49" w:rsidRPr="00A613DB" w:rsidRDefault="003D3C45" w:rsidP="00F64C2B">
      <w:pPr>
        <w:pStyle w:val="3GPPHeader"/>
        <w:rPr>
          <w:sz w:val="22"/>
        </w:rPr>
      </w:pPr>
      <w:r w:rsidRPr="00A613DB">
        <w:rPr>
          <w:sz w:val="22"/>
        </w:rPr>
        <w:t>Source:</w:t>
      </w:r>
      <w:r w:rsidR="00E90E49" w:rsidRPr="00A613DB">
        <w:rPr>
          <w:sz w:val="22"/>
        </w:rPr>
        <w:tab/>
      </w:r>
      <w:r w:rsidR="00F64C2B" w:rsidRPr="00A613DB">
        <w:rPr>
          <w:sz w:val="22"/>
        </w:rPr>
        <w:t>Ericsson</w:t>
      </w:r>
    </w:p>
    <w:p w14:paraId="6116CC29" w14:textId="6CACB809" w:rsidR="00E90E49" w:rsidRPr="00A613DB" w:rsidRDefault="003D3C45" w:rsidP="00311702">
      <w:pPr>
        <w:pStyle w:val="3GPPHeader"/>
        <w:rPr>
          <w:sz w:val="22"/>
        </w:rPr>
      </w:pPr>
      <w:r w:rsidRPr="00A613DB">
        <w:rPr>
          <w:sz w:val="22"/>
        </w:rPr>
        <w:t>Title:</w:t>
      </w:r>
      <w:r w:rsidR="00E90E49" w:rsidRPr="00A613DB">
        <w:rPr>
          <w:sz w:val="22"/>
        </w:rPr>
        <w:tab/>
      </w:r>
      <w:r w:rsidR="0090170C" w:rsidRPr="0090170C">
        <w:rPr>
          <w:sz w:val="22"/>
        </w:rPr>
        <w:t>On PUCCH for Ultra-Reliable Transmission</w:t>
      </w:r>
    </w:p>
    <w:p w14:paraId="0B10D8C0" w14:textId="6D812D52" w:rsidR="00E90E49" w:rsidRPr="00A3319D" w:rsidRDefault="00E90E49" w:rsidP="00A3319D">
      <w:pPr>
        <w:pStyle w:val="3GPPHeader"/>
        <w:tabs>
          <w:tab w:val="clear" w:pos="9639"/>
          <w:tab w:val="left" w:pos="5535"/>
        </w:tabs>
        <w:rPr>
          <w:sz w:val="22"/>
        </w:rPr>
      </w:pPr>
      <w:r w:rsidRPr="00CE0424">
        <w:rPr>
          <w:sz w:val="22"/>
        </w:rPr>
        <w:t>Document for:</w:t>
      </w:r>
      <w:r w:rsidRPr="00CE0424">
        <w:rPr>
          <w:sz w:val="22"/>
        </w:rPr>
        <w:tab/>
      </w:r>
      <w:r w:rsidRPr="00AC6E5C">
        <w:rPr>
          <w:sz w:val="22"/>
        </w:rPr>
        <w:t>Discussion, Decision</w:t>
      </w:r>
    </w:p>
    <w:p w14:paraId="2057F5CC" w14:textId="77777777" w:rsidR="00C24345" w:rsidRDefault="00E90E49" w:rsidP="00A2052C">
      <w:pPr>
        <w:pStyle w:val="Heading1"/>
      </w:pPr>
      <w:r w:rsidRPr="00CE0424">
        <w:t>Introduction</w:t>
      </w:r>
    </w:p>
    <w:p w14:paraId="0C4A5FB7" w14:textId="6C7F7CB5" w:rsidR="00B60AAE" w:rsidRPr="00A613DB" w:rsidRDefault="00B60AAE" w:rsidP="00B60AAE">
      <w:pPr>
        <w:pStyle w:val="BodyText"/>
      </w:pPr>
      <w:r w:rsidRPr="00A613DB">
        <w:t>In previous RAN1 meetings, the following agreements related to PUCCH structure in general were made:</w:t>
      </w:r>
    </w:p>
    <w:p w14:paraId="375113AC" w14:textId="3D4F58DA" w:rsidR="00B60AAE" w:rsidRPr="00A613DB" w:rsidRDefault="00B60AAE" w:rsidP="00A2052C">
      <w:pPr>
        <w:rPr>
          <w:rFonts w:eastAsia="MS Mincho"/>
          <w:b/>
          <w:u w:val="single"/>
          <w:lang w:eastAsia="ja-JP"/>
        </w:rPr>
      </w:pPr>
      <w:r w:rsidRPr="00A613DB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 w:rsidRPr="00A613DB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 w:rsidRPr="00A613DB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 w:rsidRPr="00A613DB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A613DB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29AC3B2" w14:textId="77777777" w:rsidR="006F4BED" w:rsidRPr="00A613DB" w:rsidRDefault="006F4BED" w:rsidP="006F4BED">
      <w:pPr>
        <w:spacing w:before="40" w:after="40"/>
        <w:ind w:left="360" w:hanging="360"/>
        <w:rPr>
          <w:rFonts w:cs="Arial"/>
          <w:lang w:eastAsia="sv-SE"/>
        </w:rPr>
      </w:pPr>
      <w:r w:rsidRPr="00A613DB">
        <w:rPr>
          <w:rFonts w:cs="Arial"/>
        </w:rPr>
        <w:t>•</w:t>
      </w:r>
      <w:r w:rsidRPr="00A613DB">
        <w:rPr>
          <w:rFonts w:cs="Arial"/>
          <w:sz w:val="14"/>
          <w:szCs w:val="14"/>
        </w:rPr>
        <w:t>        </w:t>
      </w:r>
      <w:r w:rsidRPr="00A613DB">
        <w:rPr>
          <w:rFonts w:cs="Arial"/>
        </w:rPr>
        <w:t>For 2-symbol NR-PUCCH</w:t>
      </w:r>
    </w:p>
    <w:p w14:paraId="36527568" w14:textId="77777777" w:rsidR="006F4BED" w:rsidRPr="00A613DB" w:rsidRDefault="006F4BED" w:rsidP="006F4BED">
      <w:pPr>
        <w:spacing w:before="40" w:after="40"/>
        <w:ind w:left="1080" w:hanging="360"/>
        <w:rPr>
          <w:rFonts w:cs="Arial"/>
        </w:rPr>
      </w:pPr>
      <w:r w:rsidRPr="00A613DB">
        <w:rPr>
          <w:rFonts w:cs="Arial"/>
        </w:rPr>
        <w:t>–</w:t>
      </w:r>
      <w:r w:rsidRPr="00A613DB">
        <w:rPr>
          <w:rFonts w:cs="Arial"/>
          <w:sz w:val="14"/>
          <w:szCs w:val="14"/>
        </w:rPr>
        <w:t>       </w:t>
      </w:r>
      <w:r w:rsidRPr="00A613DB">
        <w:rPr>
          <w:rFonts w:cs="Arial"/>
        </w:rPr>
        <w:t>option 1-1 is supported for sending UCI with up to 2 bits.</w:t>
      </w:r>
    </w:p>
    <w:p w14:paraId="146EE66F" w14:textId="77777777" w:rsidR="006F4BED" w:rsidRPr="00A613DB" w:rsidRDefault="006F4BED" w:rsidP="006F4BED">
      <w:pPr>
        <w:spacing w:before="40" w:after="40"/>
        <w:ind w:left="1800" w:hanging="360"/>
        <w:rPr>
          <w:rFonts w:cs="Arial"/>
        </w:rPr>
      </w:pPr>
      <w:r w:rsidRPr="00A613DB">
        <w:rPr>
          <w:rFonts w:cs="Arial"/>
        </w:rPr>
        <w:t>•</w:t>
      </w:r>
      <w:r w:rsidRPr="00A613DB">
        <w:rPr>
          <w:rFonts w:cs="Arial"/>
          <w:sz w:val="14"/>
          <w:szCs w:val="14"/>
        </w:rPr>
        <w:t>        </w:t>
      </w:r>
      <w:r w:rsidRPr="00A613DB">
        <w:rPr>
          <w:rFonts w:cs="Arial"/>
        </w:rPr>
        <w:t>Note that sequence hopping is not precluded for option 1-1</w:t>
      </w:r>
    </w:p>
    <w:p w14:paraId="7D8AE705" w14:textId="77777777" w:rsidR="006F4BED" w:rsidRPr="00A613DB" w:rsidRDefault="006F4BED" w:rsidP="006F4BED">
      <w:pPr>
        <w:spacing w:before="40" w:after="40"/>
        <w:ind w:left="1080" w:hanging="360"/>
        <w:rPr>
          <w:rFonts w:cs="Arial"/>
        </w:rPr>
      </w:pPr>
      <w:r w:rsidRPr="00A613DB">
        <w:rPr>
          <w:rFonts w:cs="Arial"/>
        </w:rPr>
        <w:t>–</w:t>
      </w:r>
      <w:r w:rsidRPr="00A613DB">
        <w:rPr>
          <w:rFonts w:cs="Arial"/>
          <w:sz w:val="14"/>
          <w:szCs w:val="14"/>
        </w:rPr>
        <w:t>       </w:t>
      </w:r>
      <w:r w:rsidRPr="00A613DB">
        <w:rPr>
          <w:rFonts w:cs="Arial"/>
        </w:rPr>
        <w:t>FFS method for sending UCI with more than 2 bits</w:t>
      </w:r>
    </w:p>
    <w:p w14:paraId="54CD9B95" w14:textId="77777777" w:rsidR="006F4BED" w:rsidRPr="00A613DB" w:rsidRDefault="006F4BED" w:rsidP="006F4BED">
      <w:pPr>
        <w:spacing w:before="40" w:after="40"/>
        <w:ind w:left="1080" w:hanging="360"/>
        <w:rPr>
          <w:rFonts w:cs="Arial"/>
        </w:rPr>
      </w:pPr>
      <w:r w:rsidRPr="00A613DB">
        <w:rPr>
          <w:rFonts w:cs="Arial"/>
        </w:rPr>
        <w:t>–</w:t>
      </w:r>
      <w:r w:rsidRPr="00A613DB">
        <w:rPr>
          <w:rFonts w:cs="Arial"/>
          <w:sz w:val="14"/>
          <w:szCs w:val="14"/>
        </w:rPr>
        <w:t>       </w:t>
      </w:r>
      <w:r w:rsidRPr="00A613DB">
        <w:rPr>
          <w:rFonts w:cs="Arial"/>
        </w:rPr>
        <w:t>option 2 is not supported.</w:t>
      </w:r>
    </w:p>
    <w:p w14:paraId="503CB9D4" w14:textId="01DB2A3C" w:rsidR="006F4BED" w:rsidRPr="00A613DB" w:rsidRDefault="006F4BED" w:rsidP="006F4BED">
      <w:pPr>
        <w:spacing w:before="40" w:after="40"/>
        <w:ind w:left="1800" w:hanging="360"/>
        <w:rPr>
          <w:rFonts w:cs="Arial"/>
          <w:color w:val="000000"/>
        </w:rPr>
      </w:pPr>
      <w:r w:rsidRPr="00A613DB">
        <w:rPr>
          <w:rFonts w:cs="Arial"/>
        </w:rPr>
        <w:t>•</w:t>
      </w:r>
      <w:r w:rsidRPr="00A613DB">
        <w:rPr>
          <w:rFonts w:cs="Arial"/>
          <w:sz w:val="14"/>
          <w:szCs w:val="14"/>
        </w:rPr>
        <w:t>        </w:t>
      </w:r>
      <w:r w:rsidRPr="00A613DB">
        <w:rPr>
          <w:rFonts w:cs="Arial"/>
        </w:rPr>
        <w:t>Note: The functionality of option 2 can be achieved by two 1-symbol short PUCCHs transmitted on one slot in TDM manner (as already agreed in RAN1 #88bis meeting) and therefore it is considered as not necessary to introduce option 2.</w:t>
      </w:r>
      <w:r w:rsidRPr="00A613DB">
        <w:rPr>
          <w:rFonts w:cs="Arial"/>
          <w:color w:val="000000"/>
        </w:rPr>
        <w:t xml:space="preserve"> </w:t>
      </w:r>
    </w:p>
    <w:p w14:paraId="3B360B7F" w14:textId="618409F1" w:rsidR="00B60AAE" w:rsidRPr="000E78D5" w:rsidRDefault="00B60AAE" w:rsidP="00B60AAE">
      <w:pPr>
        <w:rPr>
          <w:rFonts w:eastAsia="MS Mincho"/>
          <w:b/>
          <w:highlight w:val="yellow"/>
          <w:u w:val="single"/>
          <w:lang w:eastAsia="ja-JP"/>
        </w:rPr>
      </w:pPr>
      <w:r w:rsidRPr="001E64F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 w:rsidR="00491C9D">
        <w:rPr>
          <w:rFonts w:eastAsia="MS Mincho"/>
          <w:b/>
          <w:highlight w:val="green"/>
          <w:u w:val="single"/>
          <w:lang w:eastAsia="ja-JP"/>
        </w:rPr>
        <w:t xml:space="preserve"> 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begin"/>
      </w:r>
      <w:r w:rsidR="00491C9D">
        <w:rPr>
          <w:rFonts w:eastAsia="MS Mincho"/>
          <w:b/>
          <w:highlight w:val="green"/>
          <w:u w:val="single"/>
          <w:lang w:eastAsia="ja-JP"/>
        </w:rPr>
        <w:instrText xml:space="preserve"> REF _Ref485211379 \n \h </w:instrText>
      </w:r>
      <w:r w:rsidR="00491C9D">
        <w:rPr>
          <w:rFonts w:eastAsia="MS Mincho"/>
          <w:b/>
          <w:highlight w:val="green"/>
          <w:u w:val="single"/>
          <w:lang w:eastAsia="ja-JP"/>
        </w:rPr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[1]</w:t>
      </w:r>
      <w:r w:rsidR="00491C9D"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1E64F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2363E759" w14:textId="77777777" w:rsidR="00B60AAE" w:rsidRPr="00A613DB" w:rsidRDefault="00B60AAE" w:rsidP="00B60AAE">
      <w:pPr>
        <w:numPr>
          <w:ilvl w:val="0"/>
          <w:numId w:val="27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lang w:eastAsia="ja-JP"/>
        </w:rPr>
        <w:t>For 2-symbol NR-PUCCH, frequency hopping is supported at least for localized (contiguous) PRB allocation in each symbol</w:t>
      </w:r>
    </w:p>
    <w:p w14:paraId="4AAEFD80" w14:textId="77777777" w:rsidR="00B60AAE" w:rsidRPr="00A613DB" w:rsidRDefault="00B60AAE" w:rsidP="00B60AAE">
      <w:pPr>
        <w:numPr>
          <w:ilvl w:val="1"/>
          <w:numId w:val="27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lang w:eastAsia="ja-JP"/>
        </w:rPr>
        <w:t>FFS for distributed (non-contiguous) PRB allocation</w:t>
      </w:r>
    </w:p>
    <w:p w14:paraId="363FEBDF" w14:textId="77777777" w:rsidR="00B60AAE" w:rsidRPr="00A613DB" w:rsidRDefault="00B60AAE" w:rsidP="00B60AAE">
      <w:pPr>
        <w:rPr>
          <w:rFonts w:eastAsia="MS Mincho"/>
          <w:lang w:eastAsia="ja-JP"/>
        </w:rPr>
      </w:pPr>
    </w:p>
    <w:p w14:paraId="4D4891B8" w14:textId="45F26FBF" w:rsidR="00B60AAE" w:rsidRPr="00477C79" w:rsidRDefault="00B60AAE" w:rsidP="00B60AAE">
      <w:pPr>
        <w:rPr>
          <w:rFonts w:eastAsia="MS Mincho"/>
          <w:b/>
          <w:u w:val="single"/>
          <w:lang w:eastAsia="ja-JP"/>
        </w:rPr>
      </w:pPr>
      <w:r w:rsidRPr="000C4671">
        <w:rPr>
          <w:rFonts w:eastAsia="MS Mincho" w:hint="eastAsia"/>
          <w:b/>
          <w:highlight w:val="green"/>
          <w:u w:val="single"/>
          <w:lang w:eastAsia="ja-JP"/>
        </w:rPr>
        <w:t>A</w:t>
      </w:r>
      <w:r>
        <w:rPr>
          <w:rFonts w:eastAsia="MS Mincho" w:hint="eastAsia"/>
          <w:b/>
          <w:highlight w:val="green"/>
          <w:u w:val="single"/>
          <w:lang w:eastAsia="ja-JP"/>
        </w:rPr>
        <w:t>gr</w:t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0C4671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40B1329" w14:textId="77777777" w:rsidR="00B60AAE" w:rsidRPr="00477C79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0C4671">
        <w:rPr>
          <w:rFonts w:eastAsia="MS Mincho"/>
          <w:b/>
          <w:highlight w:val="darkYellow"/>
          <w:lang w:eastAsia="ja-JP"/>
        </w:rPr>
        <w:t>Working assumption</w:t>
      </w:r>
      <w:r w:rsidRPr="000C4671">
        <w:rPr>
          <w:rFonts w:eastAsia="MS Mincho"/>
          <w:highlight w:val="darkYellow"/>
          <w:lang w:eastAsia="ja-JP"/>
        </w:rPr>
        <w:t>:</w:t>
      </w:r>
    </w:p>
    <w:p w14:paraId="67EB0B7F" w14:textId="77777777" w:rsidR="00B60AAE" w:rsidRPr="00A613DB" w:rsidRDefault="00B60AAE" w:rsidP="00B60AAE">
      <w:pPr>
        <w:numPr>
          <w:ilvl w:val="1"/>
          <w:numId w:val="24"/>
        </w:numPr>
        <w:spacing w:after="0"/>
        <w:rPr>
          <w:rFonts w:eastAsia="MS Mincho"/>
          <w:lang w:eastAsia="ja-JP"/>
        </w:rPr>
      </w:pPr>
      <w:r w:rsidRPr="00A613DB">
        <w:rPr>
          <w:rFonts w:eastAsia="MS Mincho" w:hint="eastAsia"/>
          <w:lang w:eastAsia="ja-JP"/>
        </w:rPr>
        <w:t>For short-PUCCH with UCI of up to 2 bits</w:t>
      </w:r>
      <w:r w:rsidRPr="00A613DB">
        <w:rPr>
          <w:rFonts w:eastAsia="MS Mincho"/>
          <w:lang w:eastAsia="ja-JP"/>
        </w:rPr>
        <w:t xml:space="preserve"> (with/without SR)</w:t>
      </w:r>
      <w:r w:rsidRPr="00A613DB">
        <w:rPr>
          <w:rFonts w:eastAsia="MS Mincho" w:hint="eastAsia"/>
          <w:lang w:eastAsia="ja-JP"/>
        </w:rPr>
        <w:t xml:space="preserve">, </w:t>
      </w:r>
      <w:r w:rsidRPr="00A613DB">
        <w:rPr>
          <w:rFonts w:eastAsia="MS Mincho"/>
          <w:lang w:eastAsia="ja-JP"/>
        </w:rPr>
        <w:t>option 4 is supported.</w:t>
      </w:r>
    </w:p>
    <w:p w14:paraId="3F24EDDD" w14:textId="77777777" w:rsidR="00B60AAE" w:rsidRPr="00A613DB" w:rsidRDefault="00B60AAE" w:rsidP="00B60AAE">
      <w:pPr>
        <w:numPr>
          <w:ilvl w:val="0"/>
          <w:numId w:val="24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lang w:eastAsia="ja-JP"/>
        </w:rPr>
        <w:t>No more short-PUCCH format is supported for short-PUCCH in the WID scope.</w:t>
      </w:r>
    </w:p>
    <w:p w14:paraId="06C61240" w14:textId="77777777" w:rsidR="00B60AAE" w:rsidRPr="00A613DB" w:rsidRDefault="00B60AAE" w:rsidP="00B60AAE">
      <w:pPr>
        <w:rPr>
          <w:rFonts w:eastAsia="MS Mincho"/>
          <w:b/>
          <w:highlight w:val="green"/>
          <w:u w:val="single"/>
          <w:lang w:eastAsia="ja-JP"/>
        </w:rPr>
      </w:pPr>
    </w:p>
    <w:p w14:paraId="77B6E85B" w14:textId="58AAE747" w:rsidR="00B60AAE" w:rsidRPr="002F37CA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3EFCD35C" w14:textId="77777777" w:rsidR="00B60AAE" w:rsidRPr="00A613DB" w:rsidRDefault="00B60AAE" w:rsidP="00B60AAE">
      <w:pPr>
        <w:numPr>
          <w:ilvl w:val="0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For a long PUCCH with up to 2 bits UCI:</w:t>
      </w:r>
    </w:p>
    <w:p w14:paraId="04454445" w14:textId="77777777" w:rsidR="00B60AAE" w:rsidRPr="00741997" w:rsidRDefault="00B60AAE" w:rsidP="00B60AAE">
      <w:pPr>
        <w:numPr>
          <w:ilvl w:val="1"/>
          <w:numId w:val="26"/>
        </w:numPr>
        <w:spacing w:after="0"/>
        <w:rPr>
          <w:rFonts w:eastAsia="MS Mincho"/>
          <w:b/>
          <w:lang w:eastAsia="ja-JP"/>
        </w:rPr>
      </w:pPr>
      <w:r w:rsidRPr="00741997">
        <w:rPr>
          <w:rFonts w:eastAsia="MS Mincho"/>
          <w:b/>
          <w:iCs/>
          <w:highlight w:val="darkYellow"/>
          <w:lang w:eastAsia="ja-JP"/>
        </w:rPr>
        <w:t>Working assumption:</w:t>
      </w:r>
    </w:p>
    <w:p w14:paraId="7058C85B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DMRS always occurs in every other symbols in the long PUCCH</w:t>
      </w:r>
    </w:p>
    <w:p w14:paraId="190B3B3B" w14:textId="77777777" w:rsidR="00B60AAE" w:rsidRPr="002F37CA" w:rsidRDefault="00B60AAE" w:rsidP="00B60AAE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 w:rsidRPr="002F37CA">
        <w:rPr>
          <w:rFonts w:eastAsia="MS Mincho"/>
          <w:iCs/>
          <w:lang w:eastAsia="ja-JP"/>
        </w:rPr>
        <w:t>FFS: even or odd symbols</w:t>
      </w:r>
    </w:p>
    <w:p w14:paraId="5EEBF6C3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The working assumption can be revisited if an issue is found in terms of transient period.</w:t>
      </w:r>
    </w:p>
    <w:p w14:paraId="1D6676C0" w14:textId="1368E6D1" w:rsidR="00B60AAE" w:rsidRPr="002F37CA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7EE66A67" w14:textId="77777777" w:rsidR="00B60AAE" w:rsidRPr="00A613DB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lastRenderedPageBreak/>
        <w:t>The DMRS symbol(s) are formed as follows:</w:t>
      </w:r>
    </w:p>
    <w:p w14:paraId="688CFCA2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DMRS for a PUCCH is a sequence (e.g. a cyclic shift of a CAZAC or computer generated sequence) in frequency domain with Orthogonal Cover Code (OCC) in time.</w:t>
      </w:r>
    </w:p>
    <w:p w14:paraId="03C4BF94" w14:textId="77777777" w:rsidR="00B60AAE" w:rsidRPr="00A613DB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Note: The data symbols are formed as the following:</w:t>
      </w:r>
    </w:p>
    <w:p w14:paraId="2DF63362" w14:textId="77777777" w:rsidR="00B60AAE" w:rsidRPr="00A613DB" w:rsidRDefault="00B60AAE" w:rsidP="00B60AAE">
      <w:pPr>
        <w:numPr>
          <w:ilvl w:val="2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The modulated UCI bit(s) is multiplied with a sequence (e.g. a cyclic shift of a CAZAC or computer generated sequence) in frequency domain with Orthogonal Cover Code (OCC) in time.</w:t>
      </w:r>
    </w:p>
    <w:p w14:paraId="591E0D4B" w14:textId="77777777" w:rsidR="00B60AAE" w:rsidRPr="00A613DB" w:rsidRDefault="00B60AAE" w:rsidP="00B60AAE">
      <w:pPr>
        <w:numPr>
          <w:ilvl w:val="3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BPSK and QPSK modulations for 1 and 2 UCI bits, respectively.</w:t>
      </w:r>
    </w:p>
    <w:p w14:paraId="70F0D627" w14:textId="77777777" w:rsidR="00B60AAE" w:rsidRPr="00A613DB" w:rsidRDefault="00B60AAE" w:rsidP="00B60AAE">
      <w:pPr>
        <w:numPr>
          <w:ilvl w:val="1"/>
          <w:numId w:val="26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Note: The usage of OCC for DMRS and UCI symbols is effectively disabled for differentiation of the users that are assigned with the same OCC.</w:t>
      </w:r>
    </w:p>
    <w:p w14:paraId="62548330" w14:textId="77777777" w:rsidR="00B60AAE" w:rsidRPr="00A613DB" w:rsidRDefault="00B60AAE" w:rsidP="00B60AAE">
      <w:pPr>
        <w:rPr>
          <w:rFonts w:eastAsia="MS Mincho"/>
          <w:highlight w:val="yellow"/>
          <w:lang w:eastAsia="ja-JP"/>
        </w:rPr>
      </w:pPr>
    </w:p>
    <w:p w14:paraId="5F39AD5D" w14:textId="4EC8A825" w:rsidR="00B60AAE" w:rsidRPr="00E537E4" w:rsidRDefault="00B60AAE" w:rsidP="00B60AAE">
      <w:pPr>
        <w:rPr>
          <w:rFonts w:eastAsia="MS Mincho"/>
          <w:b/>
          <w:u w:val="single"/>
          <w:lang w:eastAsia="ja-JP"/>
        </w:rPr>
      </w:pPr>
      <w:r w:rsidRPr="00741997">
        <w:rPr>
          <w:rFonts w:eastAsia="MS Mincho" w:hint="eastAsia"/>
          <w:b/>
          <w:highlight w:val="green"/>
          <w:u w:val="single"/>
          <w:lang w:eastAsia="ja-JP"/>
        </w:rPr>
        <w:t>Agreements</w:t>
      </w:r>
      <w:r>
        <w:rPr>
          <w:rFonts w:eastAsia="MS Mincho"/>
          <w:b/>
          <w:highlight w:val="green"/>
          <w:u w:val="single"/>
          <w:lang w:eastAsia="ja-JP"/>
        </w:rPr>
        <w:t xml:space="preserve"> </w:t>
      </w:r>
      <w:r>
        <w:rPr>
          <w:rFonts w:eastAsia="MS Mincho"/>
          <w:b/>
          <w:highlight w:val="green"/>
          <w:u w:val="single"/>
          <w:lang w:eastAsia="ja-JP"/>
        </w:rPr>
        <w:fldChar w:fldCharType="begin"/>
      </w:r>
      <w:r>
        <w:rPr>
          <w:rFonts w:eastAsia="MS Mincho"/>
          <w:b/>
          <w:highlight w:val="green"/>
          <w:u w:val="single"/>
          <w:lang w:eastAsia="ja-JP"/>
        </w:rPr>
        <w:instrText xml:space="preserve"> REF _Ref488693987 \n \h </w:instrText>
      </w:r>
      <w:r>
        <w:rPr>
          <w:rFonts w:eastAsia="MS Mincho"/>
          <w:b/>
          <w:highlight w:val="green"/>
          <w:u w:val="single"/>
          <w:lang w:eastAsia="ja-JP"/>
        </w:rPr>
      </w:r>
      <w:r>
        <w:rPr>
          <w:rFonts w:eastAsia="MS Mincho"/>
          <w:b/>
          <w:highlight w:val="green"/>
          <w:u w:val="single"/>
          <w:lang w:eastAsia="ja-JP"/>
        </w:rPr>
        <w:fldChar w:fldCharType="separate"/>
      </w:r>
      <w:r w:rsidR="00491C9D">
        <w:rPr>
          <w:rFonts w:eastAsia="MS Mincho"/>
          <w:b/>
          <w:highlight w:val="green"/>
          <w:u w:val="single"/>
          <w:lang w:eastAsia="ja-JP"/>
        </w:rPr>
        <w:t>[2]</w:t>
      </w:r>
      <w:r>
        <w:rPr>
          <w:rFonts w:eastAsia="MS Mincho"/>
          <w:b/>
          <w:highlight w:val="green"/>
          <w:u w:val="single"/>
          <w:lang w:eastAsia="ja-JP"/>
        </w:rPr>
        <w:fldChar w:fldCharType="end"/>
      </w:r>
      <w:r w:rsidRPr="00741997">
        <w:rPr>
          <w:rFonts w:eastAsia="MS Mincho" w:hint="eastAsia"/>
          <w:b/>
          <w:highlight w:val="green"/>
          <w:u w:val="single"/>
          <w:lang w:eastAsia="ja-JP"/>
        </w:rPr>
        <w:t>:</w:t>
      </w:r>
    </w:p>
    <w:p w14:paraId="42BCBC53" w14:textId="77777777" w:rsidR="00B60AAE" w:rsidRPr="00A613DB" w:rsidRDefault="00B60AAE" w:rsidP="00B60AAE">
      <w:pPr>
        <w:numPr>
          <w:ilvl w:val="0"/>
          <w:numId w:val="25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For a long PUCCH in a slot,</w:t>
      </w:r>
    </w:p>
    <w:p w14:paraId="5D919970" w14:textId="77777777" w:rsidR="00B60AAE" w:rsidRPr="00A613DB" w:rsidRDefault="00B60AAE" w:rsidP="00B60AAE">
      <w:pPr>
        <w:numPr>
          <w:ilvl w:val="1"/>
          <w:numId w:val="25"/>
        </w:numPr>
        <w:spacing w:after="0"/>
        <w:rPr>
          <w:rFonts w:eastAsia="MS Mincho"/>
          <w:lang w:eastAsia="ja-JP"/>
        </w:rPr>
      </w:pPr>
      <w:r w:rsidRPr="00A613DB">
        <w:rPr>
          <w:rFonts w:eastAsia="MS Mincho"/>
          <w:iCs/>
          <w:lang w:eastAsia="ja-JP"/>
        </w:rPr>
        <w:t>At most one hop for the long PUCCH is supported.</w:t>
      </w:r>
    </w:p>
    <w:p w14:paraId="35B83CFF" w14:textId="77777777" w:rsidR="00B60AAE" w:rsidRPr="00B80FA6" w:rsidRDefault="00B60AAE" w:rsidP="00B60AAE">
      <w:pPr>
        <w:numPr>
          <w:ilvl w:val="2"/>
          <w:numId w:val="25"/>
        </w:numPr>
        <w:spacing w:after="0"/>
        <w:rPr>
          <w:rFonts w:eastAsia="MS Mincho"/>
          <w:lang w:eastAsia="ja-JP"/>
        </w:rPr>
      </w:pPr>
      <w:r w:rsidRPr="00E537E4">
        <w:rPr>
          <w:rFonts w:eastAsia="MS Mincho"/>
          <w:iCs/>
          <w:lang w:eastAsia="ja-JP"/>
        </w:rPr>
        <w:t>FFS: details</w:t>
      </w:r>
    </w:p>
    <w:p w14:paraId="5ACF185B" w14:textId="77777777" w:rsidR="00B60AAE" w:rsidRDefault="00B60AAE" w:rsidP="00A0313F">
      <w:pPr>
        <w:pStyle w:val="ListParagraph"/>
      </w:pPr>
    </w:p>
    <w:p w14:paraId="1514D4AF" w14:textId="6170C274" w:rsidR="00B60AAE" w:rsidRPr="00A613DB" w:rsidRDefault="00B60AAE" w:rsidP="00A0313F">
      <w:pPr>
        <w:ind w:left="360"/>
      </w:pPr>
      <w:r w:rsidRPr="00A613DB">
        <w:t xml:space="preserve">In this paper, we assess diversity techniques for SR and HARQ A/N based on agreements for the PUCCH format and the discussion in our companion contribution </w:t>
      </w:r>
      <w:r>
        <w:fldChar w:fldCharType="begin"/>
      </w:r>
      <w:r w:rsidRPr="00A613DB">
        <w:instrText xml:space="preserve"> REF _Ref485224325 \n \h </w:instrText>
      </w:r>
      <w:r>
        <w:fldChar w:fldCharType="separate"/>
      </w:r>
      <w:r w:rsidR="00491C9D" w:rsidRPr="00A613DB">
        <w:t>[3]</w:t>
      </w:r>
      <w:r>
        <w:fldChar w:fldCharType="end"/>
      </w:r>
      <w:r w:rsidRPr="00A613DB">
        <w:t>.</w:t>
      </w:r>
    </w:p>
    <w:p w14:paraId="0B0600BF" w14:textId="585B9721" w:rsidR="004000E8" w:rsidRDefault="004000E8" w:rsidP="00FC4234">
      <w:pPr>
        <w:pStyle w:val="Heading1"/>
        <w:spacing w:before="200"/>
      </w:pPr>
      <w:bookmarkStart w:id="0" w:name="_Ref178064866"/>
      <w:r w:rsidRPr="00CE0424">
        <w:t>Discussion</w:t>
      </w:r>
      <w:bookmarkEnd w:id="0"/>
    </w:p>
    <w:p w14:paraId="009B4787" w14:textId="6589CD94" w:rsidR="00BD2FB8" w:rsidRPr="00A613DB" w:rsidRDefault="003B7635" w:rsidP="00D30BF2">
      <w:pPr>
        <w:jc w:val="both"/>
      </w:pPr>
      <w:r w:rsidRPr="00A613DB">
        <w:t>In our companion contribution</w:t>
      </w:r>
      <w:r w:rsidR="00FB5457" w:rsidRPr="00A613DB">
        <w:t xml:space="preserve"> </w:t>
      </w:r>
      <w:r w:rsidR="008931A2">
        <w:fldChar w:fldCharType="begin"/>
      </w:r>
      <w:r w:rsidR="008931A2" w:rsidRPr="00A613DB">
        <w:instrText xml:space="preserve"> REF _Ref485224325 \n \h </w:instrText>
      </w:r>
      <w:r w:rsidR="008931A2">
        <w:fldChar w:fldCharType="separate"/>
      </w:r>
      <w:r w:rsidR="00491C9D" w:rsidRPr="00A613DB">
        <w:t>[3]</w:t>
      </w:r>
      <w:r w:rsidR="008931A2">
        <w:fldChar w:fldCharType="end"/>
      </w:r>
      <w:r w:rsidRPr="00A613DB">
        <w:t xml:space="preserve">, we </w:t>
      </w:r>
      <w:r w:rsidR="005C57A2" w:rsidRPr="00A613DB">
        <w:t>elaborate on</w:t>
      </w:r>
      <w:r w:rsidRPr="00A613DB">
        <w:t xml:space="preserve"> techniques to enhance </w:t>
      </w:r>
      <w:r w:rsidR="00B60AAE" w:rsidRPr="00A613DB">
        <w:t xml:space="preserve">the </w:t>
      </w:r>
      <w:r w:rsidRPr="00A613DB">
        <w:t>PUCCH</w:t>
      </w:r>
      <w:r w:rsidR="005C57A2" w:rsidRPr="00A613DB">
        <w:t xml:space="preserve"> relia</w:t>
      </w:r>
      <w:r w:rsidR="008931A2" w:rsidRPr="00A613DB">
        <w:t>b</w:t>
      </w:r>
      <w:r w:rsidR="005C57A2" w:rsidRPr="00A613DB">
        <w:t>ility</w:t>
      </w:r>
      <w:r w:rsidR="00C93B68" w:rsidRPr="00A613DB">
        <w:t>, namely repetition</w:t>
      </w:r>
      <w:r w:rsidR="008931A2" w:rsidRPr="00A613DB">
        <w:t>,</w:t>
      </w:r>
      <w:r w:rsidR="00C93B68" w:rsidRPr="00A613DB">
        <w:t xml:space="preserve"> frequency hopping</w:t>
      </w:r>
      <w:r w:rsidR="00C168DF" w:rsidRPr="00A613DB">
        <w:t xml:space="preserve"> and variable length PUCCH</w:t>
      </w:r>
      <w:r w:rsidRPr="00A613DB">
        <w:t>. In this paper, we evaluate the performance of certain PUCCH formats</w:t>
      </w:r>
      <w:r w:rsidR="00C168DF" w:rsidRPr="00A613DB">
        <w:t xml:space="preserve">, </w:t>
      </w:r>
      <w:r w:rsidR="005C57A2" w:rsidRPr="00A613DB">
        <w:t xml:space="preserve">which are </w:t>
      </w:r>
      <w:r w:rsidR="00C168DF" w:rsidRPr="00A613DB">
        <w:t>based on sequence selection,</w:t>
      </w:r>
      <w:r w:rsidRPr="00A613DB">
        <w:t xml:space="preserve"> to assess their </w:t>
      </w:r>
      <w:r w:rsidR="00997E50" w:rsidRPr="00A613DB">
        <w:t>suitability for U</w:t>
      </w:r>
      <w:r w:rsidR="008931A2" w:rsidRPr="00A613DB">
        <w:t>RLLC targets. In particular,</w:t>
      </w:r>
      <w:r w:rsidRPr="00A613DB">
        <w:t xml:space="preserve"> we </w:t>
      </w:r>
      <w:r w:rsidR="00C93B68" w:rsidRPr="00A613DB">
        <w:t>check</w:t>
      </w:r>
      <w:r w:rsidRPr="00A613DB">
        <w:t xml:space="preserve"> the performance of </w:t>
      </w:r>
      <w:r w:rsidR="005C57A2" w:rsidRPr="00A613DB">
        <w:t xml:space="preserve">sequence selection </w:t>
      </w:r>
      <w:r w:rsidRPr="00A613DB">
        <w:t xml:space="preserve">formats for SR and HARQ. </w:t>
      </w:r>
    </w:p>
    <w:tbl>
      <w:tblPr>
        <w:tblStyle w:val="TableGrid"/>
        <w:tblW w:w="6804" w:type="dxa"/>
        <w:jc w:val="center"/>
        <w:tblLook w:val="04A0" w:firstRow="1" w:lastRow="0" w:firstColumn="1" w:lastColumn="0" w:noHBand="0" w:noVBand="1"/>
      </w:tblPr>
      <w:tblGrid>
        <w:gridCol w:w="1984"/>
        <w:gridCol w:w="4820"/>
      </w:tblGrid>
      <w:tr w:rsidR="00576DDE" w14:paraId="59663975" w14:textId="77777777" w:rsidTr="00D30BF2">
        <w:trPr>
          <w:jc w:val="center"/>
        </w:trPr>
        <w:tc>
          <w:tcPr>
            <w:tcW w:w="1984" w:type="dxa"/>
          </w:tcPr>
          <w:p w14:paraId="0BB70EBD" w14:textId="7026D063" w:rsidR="00576DDE" w:rsidRDefault="00576DDE" w:rsidP="00CE764D">
            <w:r w:rsidRPr="00B91D93">
              <w:t>Carrier frequency</w:t>
            </w:r>
          </w:p>
        </w:tc>
        <w:tc>
          <w:tcPr>
            <w:tcW w:w="4820" w:type="dxa"/>
          </w:tcPr>
          <w:p w14:paraId="08BD189F" w14:textId="0DC126AC" w:rsidR="00576DDE" w:rsidRDefault="00576DDE" w:rsidP="00CE764D">
            <w:r w:rsidRPr="00B91D93">
              <w:t>4 GHz</w:t>
            </w:r>
          </w:p>
        </w:tc>
      </w:tr>
      <w:tr w:rsidR="00576DDE" w14:paraId="237DD224" w14:textId="77777777" w:rsidTr="00D30BF2">
        <w:trPr>
          <w:jc w:val="center"/>
        </w:trPr>
        <w:tc>
          <w:tcPr>
            <w:tcW w:w="1984" w:type="dxa"/>
          </w:tcPr>
          <w:p w14:paraId="41B726CE" w14:textId="20A03660" w:rsidR="00576DDE" w:rsidRDefault="00576DDE" w:rsidP="00CE764D">
            <w:r>
              <w:t>Bandwidth</w:t>
            </w:r>
          </w:p>
        </w:tc>
        <w:tc>
          <w:tcPr>
            <w:tcW w:w="4820" w:type="dxa"/>
          </w:tcPr>
          <w:p w14:paraId="2A5895F6" w14:textId="4D603641" w:rsidR="00576DDE" w:rsidRDefault="00576DDE" w:rsidP="00CE764D">
            <w:r>
              <w:t>20 MHz</w:t>
            </w:r>
          </w:p>
        </w:tc>
      </w:tr>
      <w:tr w:rsidR="00576DDE" w14:paraId="7D157C35" w14:textId="77777777" w:rsidTr="00D30BF2">
        <w:trPr>
          <w:jc w:val="center"/>
        </w:trPr>
        <w:tc>
          <w:tcPr>
            <w:tcW w:w="1984" w:type="dxa"/>
          </w:tcPr>
          <w:p w14:paraId="2CF36567" w14:textId="3FBB9CAD" w:rsidR="00576DDE" w:rsidRDefault="00576DDE" w:rsidP="00CE764D">
            <w:r w:rsidRPr="00B91D93">
              <w:t>PHY resources</w:t>
            </w:r>
          </w:p>
        </w:tc>
        <w:tc>
          <w:tcPr>
            <w:tcW w:w="4820" w:type="dxa"/>
          </w:tcPr>
          <w:p w14:paraId="1085EE59" w14:textId="71A2BC7D" w:rsidR="00576DDE" w:rsidRDefault="00576DDE" w:rsidP="00CE764D">
            <w:r>
              <w:t>1</w:t>
            </w:r>
            <w:r w:rsidR="00F12C46">
              <w:t xml:space="preserve"> </w:t>
            </w:r>
            <w:r>
              <w:t>PRB</w:t>
            </w:r>
          </w:p>
        </w:tc>
      </w:tr>
      <w:tr w:rsidR="00576DDE" w:rsidRPr="00A613DB" w14:paraId="00C628A8" w14:textId="77777777" w:rsidTr="00D30BF2">
        <w:trPr>
          <w:jc w:val="center"/>
        </w:trPr>
        <w:tc>
          <w:tcPr>
            <w:tcW w:w="1984" w:type="dxa"/>
          </w:tcPr>
          <w:p w14:paraId="3C4B0014" w14:textId="6A9A50CE" w:rsidR="00576DDE" w:rsidRDefault="00576DDE" w:rsidP="00CE764D">
            <w:r w:rsidRPr="00B91D93">
              <w:t>Channel model</w:t>
            </w:r>
          </w:p>
        </w:tc>
        <w:tc>
          <w:tcPr>
            <w:tcW w:w="4820" w:type="dxa"/>
          </w:tcPr>
          <w:p w14:paraId="244EDECD" w14:textId="68CB4396" w:rsidR="00576DDE" w:rsidRPr="00A613DB" w:rsidRDefault="00576DDE" w:rsidP="00CE764D">
            <w:r w:rsidRPr="00A613DB">
              <w:t xml:space="preserve">TDL-A </w:t>
            </w:r>
            <w:r w:rsidR="00D67C49" w:rsidRPr="00A613DB">
              <w:t xml:space="preserve"> with delay spread 30ns, 300ns, 1000ns</w:t>
            </w:r>
          </w:p>
        </w:tc>
      </w:tr>
      <w:tr w:rsidR="00576DDE" w14:paraId="2EAD6640" w14:textId="77777777" w:rsidTr="00D30BF2">
        <w:trPr>
          <w:jc w:val="center"/>
        </w:trPr>
        <w:tc>
          <w:tcPr>
            <w:tcW w:w="1984" w:type="dxa"/>
          </w:tcPr>
          <w:p w14:paraId="4D1261C3" w14:textId="334E9EE7" w:rsidR="00576DDE" w:rsidRDefault="00576DDE" w:rsidP="00CE764D">
            <w:r w:rsidRPr="00B91D93">
              <w:t>UE speed:</w:t>
            </w:r>
            <w:r w:rsidRPr="00B91D93">
              <w:tab/>
            </w:r>
          </w:p>
        </w:tc>
        <w:tc>
          <w:tcPr>
            <w:tcW w:w="4820" w:type="dxa"/>
          </w:tcPr>
          <w:p w14:paraId="553D608A" w14:textId="1461DEC7" w:rsidR="00576DDE" w:rsidRDefault="00576DDE" w:rsidP="00CE764D">
            <w:r w:rsidRPr="00B91D93">
              <w:t xml:space="preserve">3 km/h </w:t>
            </w:r>
            <w:r w:rsidRPr="00B91D93">
              <w:tab/>
            </w:r>
          </w:p>
        </w:tc>
      </w:tr>
      <w:tr w:rsidR="00576DDE" w14:paraId="4B2A96CD" w14:textId="77777777" w:rsidTr="00D30BF2">
        <w:trPr>
          <w:jc w:val="center"/>
        </w:trPr>
        <w:tc>
          <w:tcPr>
            <w:tcW w:w="1984" w:type="dxa"/>
          </w:tcPr>
          <w:p w14:paraId="4D38701A" w14:textId="4CA851DF" w:rsidR="00576DDE" w:rsidRDefault="00576DDE" w:rsidP="00CE764D">
            <w:r w:rsidRPr="00B91D93">
              <w:t>Antennas</w:t>
            </w:r>
          </w:p>
        </w:tc>
        <w:tc>
          <w:tcPr>
            <w:tcW w:w="4820" w:type="dxa"/>
          </w:tcPr>
          <w:p w14:paraId="093180E5" w14:textId="5AA0FF62" w:rsidR="00576DDE" w:rsidRPr="00576DDE" w:rsidRDefault="00576DDE" w:rsidP="00CE764D">
            <w:r>
              <w:t xml:space="preserve">1 </w:t>
            </w:r>
            <w:r w:rsidRPr="00B91D93">
              <w:t>Tx and 2,4,8 Rx</w:t>
            </w:r>
          </w:p>
        </w:tc>
      </w:tr>
      <w:tr w:rsidR="00576DDE" w14:paraId="00BC3C03" w14:textId="77777777" w:rsidTr="00D30BF2">
        <w:trPr>
          <w:jc w:val="center"/>
        </w:trPr>
        <w:tc>
          <w:tcPr>
            <w:tcW w:w="1984" w:type="dxa"/>
          </w:tcPr>
          <w:p w14:paraId="3BE8067F" w14:textId="42601AB2" w:rsidR="00576DDE" w:rsidRDefault="00576DDE" w:rsidP="00CE764D">
            <w:r w:rsidRPr="00B91D93">
              <w:t>SCS</w:t>
            </w:r>
          </w:p>
        </w:tc>
        <w:tc>
          <w:tcPr>
            <w:tcW w:w="4820" w:type="dxa"/>
          </w:tcPr>
          <w:p w14:paraId="4F4E0FAD" w14:textId="208F9048" w:rsidR="00576DDE" w:rsidRDefault="00576DDE" w:rsidP="00CE764D">
            <w:r w:rsidRPr="00B91D93">
              <w:t>15 kHz</w:t>
            </w:r>
          </w:p>
        </w:tc>
      </w:tr>
      <w:tr w:rsidR="00576DDE" w14:paraId="19399DCA" w14:textId="77777777" w:rsidTr="00D30BF2">
        <w:trPr>
          <w:jc w:val="center"/>
        </w:trPr>
        <w:tc>
          <w:tcPr>
            <w:tcW w:w="1984" w:type="dxa"/>
          </w:tcPr>
          <w:p w14:paraId="50570299" w14:textId="24BF46A4" w:rsidR="00576DDE" w:rsidRDefault="00576DDE" w:rsidP="00CE764D">
            <w:r w:rsidRPr="00B91D93">
              <w:t>Channel estimation</w:t>
            </w:r>
          </w:p>
        </w:tc>
        <w:tc>
          <w:tcPr>
            <w:tcW w:w="4820" w:type="dxa"/>
          </w:tcPr>
          <w:p w14:paraId="350B9AAD" w14:textId="2FC9F62E" w:rsidR="00576DDE" w:rsidRDefault="00576DDE" w:rsidP="00CE764D">
            <w:r w:rsidRPr="00B91D93">
              <w:t>practical</w:t>
            </w:r>
          </w:p>
        </w:tc>
      </w:tr>
      <w:tr w:rsidR="00576DDE" w14:paraId="6A1EA1C7" w14:textId="77777777" w:rsidTr="00D30BF2">
        <w:trPr>
          <w:jc w:val="center"/>
        </w:trPr>
        <w:tc>
          <w:tcPr>
            <w:tcW w:w="1984" w:type="dxa"/>
          </w:tcPr>
          <w:p w14:paraId="2A677C53" w14:textId="60C291BB" w:rsidR="00576DDE" w:rsidRDefault="00576DDE" w:rsidP="00CE764D">
            <w:r w:rsidRPr="00B91D93">
              <w:t>Noise estimation</w:t>
            </w:r>
          </w:p>
        </w:tc>
        <w:tc>
          <w:tcPr>
            <w:tcW w:w="4820" w:type="dxa"/>
          </w:tcPr>
          <w:p w14:paraId="5F1956AA" w14:textId="0EC2388B" w:rsidR="00576DDE" w:rsidRDefault="00576DDE" w:rsidP="00CE764D">
            <w:r w:rsidRPr="00B91D93">
              <w:t>ideal</w:t>
            </w:r>
          </w:p>
        </w:tc>
      </w:tr>
    </w:tbl>
    <w:p w14:paraId="75B3841C" w14:textId="070D2A17" w:rsidR="00F37879" w:rsidRDefault="00F37879" w:rsidP="00CE764D"/>
    <w:p w14:paraId="50772DE9" w14:textId="6A71B515" w:rsidR="00CE764D" w:rsidRDefault="0078518A" w:rsidP="0078518A">
      <w:pPr>
        <w:pStyle w:val="Heading2"/>
      </w:pPr>
      <w:r>
        <w:t>HARQ A/N</w:t>
      </w:r>
    </w:p>
    <w:p w14:paraId="273CDBF8" w14:textId="264A1A77" w:rsidR="0078518A" w:rsidRPr="00A613DB" w:rsidRDefault="0078518A" w:rsidP="00D30BF2">
      <w:pPr>
        <w:jc w:val="both"/>
      </w:pPr>
      <w:r w:rsidRPr="00A613DB">
        <w:t>For 1-bit HARQ A/N, we consider PUCCH performance in terms of ACK error and NACK-to-ACK error for TDLA 30, 300, and 1000 ns</w:t>
      </w:r>
      <w:r w:rsidR="0074609B" w:rsidRPr="00A613DB">
        <w:t xml:space="preserve"> channel models</w:t>
      </w:r>
      <w:r w:rsidRPr="00A613DB">
        <w:t>. Due to high reliability requirement for URLLC</w:t>
      </w:r>
      <w:r w:rsidR="00BD2FB8" w:rsidRPr="00A613DB">
        <w:t xml:space="preserve"> data transmission</w:t>
      </w:r>
      <w:r w:rsidRPr="00A613DB">
        <w:t xml:space="preserve">, </w:t>
      </w:r>
      <w:r w:rsidRPr="00A613DB">
        <w:lastRenderedPageBreak/>
        <w:t>reliability of the A/N feedback needs to be high</w:t>
      </w:r>
      <w:r w:rsidR="001471E8" w:rsidRPr="00A613DB">
        <w:t>,</w:t>
      </w:r>
      <w:r w:rsidRPr="00A613DB">
        <w:t xml:space="preserve"> especially when NACK is sent to the gNB</w:t>
      </w:r>
      <w:r w:rsidR="001471E8" w:rsidRPr="00A613DB">
        <w:t xml:space="preserve"> to trigger a retransmission</w:t>
      </w:r>
      <w:r w:rsidRPr="00A613DB">
        <w:t xml:space="preserve">. </w:t>
      </w:r>
      <w:r w:rsidR="001471E8" w:rsidRPr="00A613DB">
        <w:t>If one retransmission is possible within the latency bound</w:t>
      </w:r>
      <w:r w:rsidRPr="00A613DB">
        <w:t xml:space="preserve">, we can see that </w:t>
      </w:r>
      <w:r w:rsidR="001471E8" w:rsidRPr="00A613DB">
        <w:t>the probability of a</w:t>
      </w:r>
      <w:r w:rsidRPr="00A613DB">
        <w:t xml:space="preserve"> NACK to ACK </w:t>
      </w:r>
      <w:r w:rsidR="001471E8" w:rsidRPr="00A613DB">
        <w:t>error should be kept below the order of 10</w:t>
      </w:r>
      <w:r w:rsidRPr="00A613DB">
        <w:rPr>
          <w:vertAlign w:val="superscript"/>
        </w:rPr>
        <w:t>-4</w:t>
      </w:r>
      <w:r w:rsidRPr="00A613DB">
        <w:t>. This is generally an or</w:t>
      </w:r>
      <w:r w:rsidR="001471E8" w:rsidRPr="00A613DB">
        <w:t>der of magnitude lower than what is</w:t>
      </w:r>
      <w:r w:rsidRPr="00A613DB">
        <w:t xml:space="preserve"> required in LTE. As for ACK error, the event leads to unnecessary retransmission and inefficient resource utilization, thus it is reasonable to require t</w:t>
      </w:r>
      <w:r w:rsidR="001471E8" w:rsidRPr="00A613DB">
        <w:t xml:space="preserve">hat </w:t>
      </w:r>
      <w:proofErr w:type="spellStart"/>
      <w:r w:rsidR="001471E8" w:rsidRPr="00A613DB">
        <w:t>Pr</w:t>
      </w:r>
      <w:proofErr w:type="spellEnd"/>
      <w:r w:rsidR="001471E8" w:rsidRPr="00A613DB">
        <w:t>(ACK error) is at most 10</w:t>
      </w:r>
      <w:r w:rsidRPr="00A613DB">
        <w:rPr>
          <w:vertAlign w:val="superscript"/>
        </w:rPr>
        <w:t>-2</w:t>
      </w:r>
      <w:r w:rsidRPr="00A613DB">
        <w:t xml:space="preserve"> (same as LTE). </w:t>
      </w:r>
      <w:r w:rsidR="00DD5319" w:rsidRPr="00A613DB">
        <w:t>B</w:t>
      </w:r>
      <w:r w:rsidRPr="00A613DB">
        <w:t xml:space="preserve">elow </w:t>
      </w:r>
      <w:r w:rsidR="00DD5319" w:rsidRPr="00A613DB">
        <w:t xml:space="preserve">we </w:t>
      </w:r>
      <w:r w:rsidRPr="00A613DB">
        <w:t>show the short PUCCH performance with different receive antenna configurations</w:t>
      </w:r>
      <w:r w:rsidR="001471E8" w:rsidRPr="00A613DB">
        <w:t xml:space="preserve">, </w:t>
      </w:r>
      <w:r w:rsidR="009F606B" w:rsidRPr="00A613DB">
        <w:t>PUCCH lengths</w:t>
      </w:r>
      <w:r w:rsidR="0074609B" w:rsidRPr="00A613DB">
        <w:t xml:space="preserve"> (one or two symbols)</w:t>
      </w:r>
      <w:r w:rsidR="009F606B" w:rsidRPr="00A613DB">
        <w:t>, and with/</w:t>
      </w:r>
      <w:r w:rsidR="001471E8" w:rsidRPr="00A613DB">
        <w:t>without frequency hopping</w:t>
      </w:r>
      <w:r w:rsidRPr="00A613DB">
        <w:t>.</w:t>
      </w:r>
      <w:r w:rsidR="0074609B" w:rsidRPr="00A613DB">
        <w:t xml:space="preserve"> Note that the 2 symbols PUCCH is the repeated version of 1-symbol PUCCH as per agreement.</w:t>
      </w:r>
    </w:p>
    <w:p w14:paraId="23FA7D0E" w14:textId="5F7018F7" w:rsidR="005F3C8E" w:rsidRDefault="0086402F" w:rsidP="005F3C8E">
      <w:pPr>
        <w:keepNext/>
        <w:jc w:val="center"/>
      </w:pPr>
      <w:r w:rsidRPr="0086402F">
        <w:rPr>
          <w:noProof/>
        </w:rPr>
        <w:drawing>
          <wp:inline distT="0" distB="0" distL="0" distR="0" wp14:anchorId="1E4D6967" wp14:editId="29754661">
            <wp:extent cx="4067175" cy="3344967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781" r="8390"/>
                    <a:stretch/>
                  </pic:blipFill>
                  <pic:spPr bwMode="auto">
                    <a:xfrm>
                      <a:off x="0" y="0"/>
                      <a:ext cx="4072734" cy="334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78B1ED1" w14:textId="248009EA" w:rsidR="001674D7" w:rsidRPr="00A613DB" w:rsidRDefault="005F3C8E" w:rsidP="005F3C8E">
      <w:pPr>
        <w:pStyle w:val="Caption"/>
      </w:pPr>
      <w:bookmarkStart w:id="1" w:name="_Ref484613053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1</w:t>
      </w:r>
      <w:r w:rsidR="00EA0B3C">
        <w:rPr>
          <w:noProof/>
        </w:rPr>
        <w:fldChar w:fldCharType="end"/>
      </w:r>
      <w:bookmarkEnd w:id="1"/>
      <w:r w:rsidRPr="00A613DB">
        <w:t xml:space="preserve">: ACK error rate for </w:t>
      </w:r>
      <w:r w:rsidR="00D67C49" w:rsidRPr="00A613DB">
        <w:t>TDL-A</w:t>
      </w:r>
      <w:r w:rsidR="0074609B" w:rsidRPr="00A613DB">
        <w:t xml:space="preserve"> channel model with </w:t>
      </w:r>
      <w:r w:rsidRPr="00A613DB">
        <w:t>delay spread 300ns</w:t>
      </w:r>
    </w:p>
    <w:p w14:paraId="5FBBA197" w14:textId="00BF2A25" w:rsidR="005F3C8E" w:rsidRDefault="0090070B" w:rsidP="005F3C8E">
      <w:pPr>
        <w:keepNext/>
        <w:jc w:val="center"/>
      </w:pPr>
      <w:r w:rsidRPr="0086402F">
        <w:rPr>
          <w:noProof/>
        </w:rPr>
        <w:drawing>
          <wp:inline distT="0" distB="0" distL="0" distR="0" wp14:anchorId="40F25A5F" wp14:editId="4124CC19">
            <wp:extent cx="3905250" cy="3248705"/>
            <wp:effectExtent l="0" t="0" r="0" b="889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39" t="5781" r="7877" b="1631"/>
                    <a:stretch/>
                  </pic:blipFill>
                  <pic:spPr bwMode="auto">
                    <a:xfrm>
                      <a:off x="0" y="0"/>
                      <a:ext cx="3905615" cy="32490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A39CB4" w14:textId="6578D748" w:rsidR="001674D7" w:rsidRPr="00A613DB" w:rsidRDefault="005F3C8E" w:rsidP="005F3C8E">
      <w:pPr>
        <w:pStyle w:val="Caption"/>
      </w:pPr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2</w:t>
      </w:r>
      <w:r w:rsidR="00EA0B3C">
        <w:rPr>
          <w:noProof/>
        </w:rPr>
        <w:fldChar w:fldCharType="end"/>
      </w:r>
      <w:r w:rsidRPr="00A613DB">
        <w:t xml:space="preserve">: BLER for </w:t>
      </w:r>
      <w:r w:rsidR="0074609B" w:rsidRPr="00A613DB">
        <w:t xml:space="preserve">TDL-A channel model with </w:t>
      </w:r>
      <w:r w:rsidRPr="00A613DB">
        <w:t>delay spread 300ns</w:t>
      </w:r>
    </w:p>
    <w:p w14:paraId="42BC4C41" w14:textId="46B09E8C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</w:rPr>
        <w:lastRenderedPageBreak/>
        <w:drawing>
          <wp:inline distT="0" distB="0" distL="0" distR="0" wp14:anchorId="395E07DC" wp14:editId="3DE8A60A">
            <wp:extent cx="3967200" cy="3006000"/>
            <wp:effectExtent l="0" t="0" r="0" b="444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211" r="8029"/>
                    <a:stretch/>
                  </pic:blipFill>
                  <pic:spPr bwMode="auto">
                    <a:xfrm>
                      <a:off x="0" y="0"/>
                      <a:ext cx="3967200" cy="3006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E5444C5" w14:textId="23084A54" w:rsidR="001674D7" w:rsidRPr="00A613DB" w:rsidRDefault="005F3C8E" w:rsidP="005F3C8E">
      <w:pPr>
        <w:pStyle w:val="Caption"/>
      </w:pPr>
      <w:bookmarkStart w:id="2" w:name="_Ref484613056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3</w:t>
      </w:r>
      <w:r w:rsidR="00EA0B3C">
        <w:rPr>
          <w:noProof/>
        </w:rPr>
        <w:fldChar w:fldCharType="end"/>
      </w:r>
      <w:bookmarkEnd w:id="2"/>
      <w:r w:rsidRPr="00A613DB">
        <w:t>: N</w:t>
      </w:r>
      <w:r w:rsidR="0074609B" w:rsidRPr="00A613DB">
        <w:t>ACK-to-ACK</w:t>
      </w:r>
      <w:r w:rsidRPr="00A613DB">
        <w:t xml:space="preserve"> </w:t>
      </w:r>
      <w:r w:rsidR="0074609B" w:rsidRPr="00A613DB">
        <w:t xml:space="preserve">error </w:t>
      </w:r>
      <w:r w:rsidRPr="00A613DB">
        <w:t xml:space="preserve">rate for </w:t>
      </w:r>
      <w:r w:rsidR="0074609B" w:rsidRPr="00A613DB">
        <w:t xml:space="preserve">TDL-A channel model with </w:t>
      </w:r>
      <w:r w:rsidRPr="00A613DB">
        <w:t>delay spread 30</w:t>
      </w:r>
      <w:r w:rsidR="00C93B68" w:rsidRPr="00A613DB">
        <w:t>0</w:t>
      </w:r>
      <w:r w:rsidRPr="00A613DB">
        <w:t>ns</w:t>
      </w:r>
    </w:p>
    <w:p w14:paraId="0CA4708D" w14:textId="494558AD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</w:rPr>
        <w:drawing>
          <wp:inline distT="0" distB="0" distL="0" distR="0" wp14:anchorId="0E46D455" wp14:editId="77BAA5FB">
            <wp:extent cx="3999600" cy="3016800"/>
            <wp:effectExtent l="0" t="0" r="1270" b="0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 rotWithShape="1"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4963" r="7299"/>
                    <a:stretch/>
                  </pic:blipFill>
                  <pic:spPr bwMode="auto">
                    <a:xfrm>
                      <a:off x="0" y="0"/>
                      <a:ext cx="3999600" cy="301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F5B13B5" w14:textId="2731235B" w:rsidR="005F3C8E" w:rsidRPr="00A613DB" w:rsidRDefault="005F3C8E" w:rsidP="005F3C8E">
      <w:pPr>
        <w:pStyle w:val="Caption"/>
      </w:pPr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4</w:t>
      </w:r>
      <w:r w:rsidR="00EA0B3C">
        <w:rPr>
          <w:noProof/>
        </w:rPr>
        <w:fldChar w:fldCharType="end"/>
      </w:r>
      <w:r w:rsidRPr="00A613DB">
        <w:t>: N</w:t>
      </w:r>
      <w:r w:rsidR="0074609B" w:rsidRPr="00A613DB">
        <w:t>ACK-to-ACK error</w:t>
      </w:r>
      <w:r w:rsidRPr="00A613DB">
        <w:t xml:space="preserve"> rate for </w:t>
      </w:r>
      <w:r w:rsidR="0074609B" w:rsidRPr="00A613DB">
        <w:t xml:space="preserve">TDL-A channel model with </w:t>
      </w:r>
      <w:r w:rsidRPr="00A613DB">
        <w:t>delay spread 30ns</w:t>
      </w:r>
    </w:p>
    <w:p w14:paraId="5B6CD283" w14:textId="471A10F8" w:rsidR="005F3C8E" w:rsidRDefault="0086402F" w:rsidP="005F3C8E">
      <w:pPr>
        <w:pStyle w:val="BodyText"/>
        <w:keepNext/>
        <w:spacing w:before="200"/>
        <w:jc w:val="center"/>
      </w:pPr>
      <w:r w:rsidRPr="0086402F">
        <w:rPr>
          <w:noProof/>
        </w:rPr>
        <w:lastRenderedPageBreak/>
        <w:drawing>
          <wp:inline distT="0" distB="0" distL="0" distR="0" wp14:anchorId="6E41B08A" wp14:editId="3E87E544">
            <wp:extent cx="3952800" cy="2995200"/>
            <wp:effectExtent l="0" t="0" r="0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5459" r="8211"/>
                    <a:stretch/>
                  </pic:blipFill>
                  <pic:spPr bwMode="auto">
                    <a:xfrm>
                      <a:off x="0" y="0"/>
                      <a:ext cx="3952800" cy="2995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17A2E999" w14:textId="0E3B7BDA" w:rsidR="005F3C8E" w:rsidRPr="00A613DB" w:rsidRDefault="005F3C8E" w:rsidP="005F3C8E">
      <w:pPr>
        <w:pStyle w:val="Caption"/>
      </w:pPr>
      <w:bookmarkStart w:id="3" w:name="_Ref484614366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5</w:t>
      </w:r>
      <w:r w:rsidR="00EA0B3C">
        <w:rPr>
          <w:noProof/>
        </w:rPr>
        <w:fldChar w:fldCharType="end"/>
      </w:r>
      <w:bookmarkEnd w:id="3"/>
      <w:r w:rsidRPr="00A613DB">
        <w:t>: N</w:t>
      </w:r>
      <w:r w:rsidR="0074609B" w:rsidRPr="00A613DB">
        <w:t>ACK-to-ACK error</w:t>
      </w:r>
      <w:r w:rsidRPr="00A613DB">
        <w:t xml:space="preserve"> rate for </w:t>
      </w:r>
      <w:r w:rsidR="0074609B" w:rsidRPr="00A613DB">
        <w:t xml:space="preserve">TDL-A channel model with </w:t>
      </w:r>
      <w:r w:rsidRPr="00A613DB">
        <w:t>delay spread 1000ns</w:t>
      </w:r>
    </w:p>
    <w:p w14:paraId="443B135B" w14:textId="7F5F8E44" w:rsidR="008D4766" w:rsidRPr="00A613DB" w:rsidRDefault="008D4766" w:rsidP="00D30BF2">
      <w:pPr>
        <w:jc w:val="both"/>
      </w:pPr>
      <w:r w:rsidRPr="00A613DB">
        <w:t xml:space="preserve">In Figures </w:t>
      </w:r>
      <w:r>
        <w:fldChar w:fldCharType="begin"/>
      </w:r>
      <w:r w:rsidRPr="00A613DB">
        <w:instrText xml:space="preserve"> REF _Ref484613053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1</w:t>
      </w:r>
      <w:r>
        <w:fldChar w:fldCharType="end"/>
      </w:r>
      <w:r w:rsidRPr="00A613DB">
        <w:t>-</w:t>
      </w:r>
      <w:r>
        <w:fldChar w:fldCharType="begin"/>
      </w:r>
      <w:r w:rsidRPr="00A613DB">
        <w:instrText xml:space="preserve"> REF _Ref484613056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3</w:t>
      </w:r>
      <w:r>
        <w:fldChar w:fldCharType="end"/>
      </w:r>
      <w:r w:rsidRPr="00A613DB">
        <w:t xml:space="preserve">, we see the HARQ error events for various </w:t>
      </w:r>
      <w:r w:rsidR="009B4E45" w:rsidRPr="00A613DB">
        <w:t>setups. We see that the gain</w:t>
      </w:r>
      <w:r w:rsidR="008931A2" w:rsidRPr="00A613DB">
        <w:t>, when</w:t>
      </w:r>
      <w:r w:rsidR="009B4E45" w:rsidRPr="00A613DB">
        <w:t xml:space="preserve"> going from a</w:t>
      </w:r>
      <w:r w:rsidRPr="00A613DB">
        <w:t xml:space="preserve"> 1</w:t>
      </w:r>
      <w:r w:rsidR="009B4E45" w:rsidRPr="00A613DB">
        <w:t>-</w:t>
      </w:r>
      <w:r w:rsidRPr="00A613DB">
        <w:t xml:space="preserve">symbol to </w:t>
      </w:r>
      <w:r w:rsidR="009B4E45" w:rsidRPr="00A613DB">
        <w:t xml:space="preserve">a </w:t>
      </w:r>
      <w:r w:rsidRPr="00A613DB">
        <w:t>2-symbol PUCCH</w:t>
      </w:r>
      <w:r w:rsidR="00D745C3" w:rsidRPr="00A613DB">
        <w:t xml:space="preserve"> with repetition</w:t>
      </w:r>
      <w:r w:rsidR="008931A2" w:rsidRPr="00A613DB">
        <w:t>,</w:t>
      </w:r>
      <w:r w:rsidRPr="00A613DB">
        <w:t xml:space="preserve"> is 3dB. This</w:t>
      </w:r>
      <w:r w:rsidR="009B4E45" w:rsidRPr="00A613DB">
        <w:t xml:space="preserve"> is in accordance with expectations at</w:t>
      </w:r>
      <w:r w:rsidRPr="00A613DB">
        <w:t xml:space="preserve"> low mobility since the channel is essentially unchanged</w:t>
      </w:r>
      <w:r w:rsidR="009B4E45" w:rsidRPr="00A613DB">
        <w:t>,</w:t>
      </w:r>
      <w:r w:rsidRPr="00A613DB">
        <w:t xml:space="preserve"> hence the extra cop</w:t>
      </w:r>
      <w:r w:rsidR="009B4E45" w:rsidRPr="00A613DB">
        <w:t>y contributes with extra power giving</w:t>
      </w:r>
      <w:r w:rsidRPr="00A613DB">
        <w:t xml:space="preserve"> 3dB gain. This trend is observed on all metrics, namely BLER, ACK </w:t>
      </w:r>
      <w:r w:rsidR="00D67C49" w:rsidRPr="00A613DB">
        <w:t xml:space="preserve">miss detection </w:t>
      </w:r>
      <w:r w:rsidRPr="00A613DB">
        <w:t>and N</w:t>
      </w:r>
      <w:r w:rsidR="00D67C49" w:rsidRPr="00A613DB">
        <w:t>ACK-to-ACK</w:t>
      </w:r>
      <w:r w:rsidRPr="00A613DB">
        <w:t xml:space="preserve"> error, respectively. We also observe that we need </w:t>
      </w:r>
      <w:r w:rsidRPr="00A613DB">
        <w:rPr>
          <w:i/>
        </w:rPr>
        <w:t>N=8</w:t>
      </w:r>
      <w:r w:rsidRPr="00A613DB">
        <w:t xml:space="preserve"> RX antennas in order to achieve </w:t>
      </w:r>
      <w:r w:rsidR="00D745C3" w:rsidRPr="00A613DB">
        <w:t xml:space="preserve">an </w:t>
      </w:r>
      <w:r w:rsidRPr="00A613DB">
        <w:t xml:space="preserve">error rate </w:t>
      </w:r>
      <w:r w:rsidR="00D745C3" w:rsidRPr="00A613DB">
        <w:t>of the order of 10</w:t>
      </w:r>
      <w:r w:rsidR="00D745C3" w:rsidRPr="00A613DB">
        <w:rPr>
          <w:vertAlign w:val="superscript"/>
        </w:rPr>
        <w:t>-4</w:t>
      </w:r>
      <w:r w:rsidR="00D745C3" w:rsidRPr="00A613DB">
        <w:t xml:space="preserve"> or less at</w:t>
      </w:r>
      <w:r w:rsidR="008931A2" w:rsidRPr="00A613DB">
        <w:t xml:space="preserve"> an SNR of </w:t>
      </w:r>
      <w:r w:rsidRPr="00A613DB">
        <w:t>-</w:t>
      </w:r>
      <w:r w:rsidR="00D745C3" w:rsidRPr="00A613DB">
        <w:t>4</w:t>
      </w:r>
      <w:r w:rsidRPr="00A613DB">
        <w:t>dB</w:t>
      </w:r>
      <w:r w:rsidR="008931A2" w:rsidRPr="00A613DB">
        <w:t xml:space="preserve"> (this statement holds for all metrics)</w:t>
      </w:r>
      <w:r w:rsidRPr="00A613DB">
        <w:t>. For the considered setups, with 1 or 2 symbols and usage/absence of frequency hopping</w:t>
      </w:r>
      <w:r w:rsidR="00D745C3" w:rsidRPr="00A613DB">
        <w:t xml:space="preserve"> (FH)</w:t>
      </w:r>
      <w:r w:rsidRPr="00A613DB">
        <w:t xml:space="preserve">, less than 8 antennas are not sufficient for meeting this target. </w:t>
      </w:r>
    </w:p>
    <w:p w14:paraId="453AA17B" w14:textId="0B28A25D" w:rsidR="009F7791" w:rsidRPr="00A613DB" w:rsidRDefault="008D4766" w:rsidP="00D30BF2">
      <w:pPr>
        <w:jc w:val="both"/>
        <w:sectPr w:rsidR="009F7791" w:rsidRPr="00A613DB">
          <w:headerReference w:type="even" r:id="rId13"/>
          <w:headerReference w:type="default" r:id="rId14"/>
          <w:footerReference w:type="even" r:id="rId15"/>
          <w:footerReference w:type="default" r:id="rId16"/>
          <w:headerReference w:type="first" r:id="rId17"/>
          <w:footerReference w:type="first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A613DB">
        <w:t xml:space="preserve">It is interesting to </w:t>
      </w:r>
      <w:r w:rsidR="00D745C3" w:rsidRPr="00A613DB">
        <w:t>observe</w:t>
      </w:r>
      <w:r w:rsidRPr="00A613DB">
        <w:t xml:space="preserve"> that FH outperform</w:t>
      </w:r>
      <w:r w:rsidR="00D745C3" w:rsidRPr="00A613DB">
        <w:t>s</w:t>
      </w:r>
      <w:r w:rsidRPr="00A613DB">
        <w:t xml:space="preserve"> repetition after a cross-over SNR value, which depends on other parameters. This is expected since for the lowest SNR range, the diversity effects are not observable but rather start to kick-in after a threshold value that varies depending on the setup, e.g., number of receive antennas. From Figures </w:t>
      </w:r>
      <w:r>
        <w:fldChar w:fldCharType="begin"/>
      </w:r>
      <w:r w:rsidRPr="00A613DB">
        <w:instrText xml:space="preserve"> REF _Ref484613056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3</w:t>
      </w:r>
      <w:r>
        <w:fldChar w:fldCharType="end"/>
      </w:r>
      <w:r w:rsidRPr="00A613DB">
        <w:t>-</w:t>
      </w:r>
      <w:r>
        <w:fldChar w:fldCharType="begin"/>
      </w:r>
      <w:r w:rsidRPr="00A613DB">
        <w:instrText xml:space="preserve"> REF _Ref484614366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5</w:t>
      </w:r>
      <w:r>
        <w:fldChar w:fldCharType="end"/>
      </w:r>
      <w:r w:rsidRPr="00A613DB">
        <w:t>, we can conclude that</w:t>
      </w:r>
      <w:r w:rsidR="00D745C3" w:rsidRPr="00A613DB">
        <w:t xml:space="preserve"> for</w:t>
      </w:r>
      <w:r w:rsidRPr="00A613DB">
        <w:t xml:space="preserve"> </w:t>
      </w:r>
      <w:r w:rsidR="00D745C3" w:rsidRPr="00A613DB">
        <w:t xml:space="preserve">delay spread values </w:t>
      </w:r>
      <w:r w:rsidRPr="00A613DB">
        <w:t>up to 300nsec the system performs the same</w:t>
      </w:r>
      <w:r w:rsidR="00D745C3" w:rsidRPr="00A613DB">
        <w:t xml:space="preserve"> in terms on N</w:t>
      </w:r>
      <w:r w:rsidR="006D7690" w:rsidRPr="00A613DB">
        <w:t>ACK-to-ACK</w:t>
      </w:r>
      <w:r w:rsidR="00D745C3" w:rsidRPr="00A613DB">
        <w:t xml:space="preserve"> error rate</w:t>
      </w:r>
      <w:r w:rsidRPr="00A613DB">
        <w:t xml:space="preserve">. This also implies that using the edge bands for PUCCH transmission provides sufficient separation even at low </w:t>
      </w:r>
      <w:r w:rsidR="00D745C3" w:rsidRPr="00A613DB">
        <w:t xml:space="preserve">delay </w:t>
      </w:r>
      <w:r w:rsidRPr="00A613DB">
        <w:t>spreads, such as 30ns, to get some diversity benefits.</w:t>
      </w:r>
    </w:p>
    <w:p w14:paraId="2EC51363" w14:textId="3418292F" w:rsidR="009F7791" w:rsidRDefault="00D30BF2" w:rsidP="009F7791">
      <w:pPr>
        <w:keepNext/>
      </w:pPr>
      <w:r w:rsidRPr="00D30BF2">
        <w:rPr>
          <w:noProof/>
        </w:rPr>
        <w:lastRenderedPageBreak/>
        <w:drawing>
          <wp:inline distT="0" distB="0" distL="0" distR="0" wp14:anchorId="176D4919" wp14:editId="63CB0A85">
            <wp:extent cx="2980569" cy="2433955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69" t="4575" r="7778"/>
                    <a:stretch/>
                  </pic:blipFill>
                  <pic:spPr bwMode="auto">
                    <a:xfrm>
                      <a:off x="0" y="0"/>
                      <a:ext cx="2984316" cy="24370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9859A06" w14:textId="7645C9FE" w:rsidR="009F7791" w:rsidRPr="00A613DB" w:rsidRDefault="009F7791" w:rsidP="009F7791">
      <w:pPr>
        <w:pStyle w:val="Caption"/>
        <w:jc w:val="both"/>
      </w:pPr>
      <w:r w:rsidRPr="00A613DB">
        <w:t xml:space="preserve">Figure </w:t>
      </w:r>
      <w:r>
        <w:rPr>
          <w:b w:val="0"/>
          <w:bCs w:val="0"/>
        </w:rPr>
        <w:fldChar w:fldCharType="begin"/>
      </w:r>
      <w:r w:rsidRPr="00A613DB">
        <w:instrText xml:space="preserve"> SEQ Figure \* ARABIC </w:instrText>
      </w:r>
      <w:r>
        <w:rPr>
          <w:b w:val="0"/>
          <w:bCs w:val="0"/>
        </w:rPr>
        <w:fldChar w:fldCharType="separate"/>
      </w:r>
      <w:r w:rsidR="00491C9D" w:rsidRPr="00A613DB">
        <w:rPr>
          <w:noProof/>
        </w:rPr>
        <w:t>6</w:t>
      </w:r>
      <w:r>
        <w:rPr>
          <w:b w:val="0"/>
          <w:bCs w:val="0"/>
        </w:rPr>
        <w:fldChar w:fldCharType="end"/>
      </w:r>
      <w:r w:rsidRPr="00A613DB">
        <w:t xml:space="preserve">: </w:t>
      </w:r>
      <w:r w:rsidR="00A613DB">
        <w:t>A</w:t>
      </w:r>
      <w:r w:rsidR="00D67C49" w:rsidRPr="00A613DB">
        <w:t>CK error</w:t>
      </w:r>
      <w:r w:rsidRPr="00A613DB">
        <w:t xml:space="preserve"> rate for </w:t>
      </w:r>
      <w:r w:rsidRPr="00A613DB">
        <w:rPr>
          <w:noProof/>
        </w:rPr>
        <w:t>multiple UEs and</w:t>
      </w:r>
      <w:r w:rsidRPr="00A613DB">
        <w:t xml:space="preserve"> </w:t>
      </w:r>
      <w:r w:rsidR="005972F2" w:rsidRPr="00A613DB">
        <w:t xml:space="preserve">TDL-A channel </w:t>
      </w:r>
      <w:r w:rsidR="00D67C49" w:rsidRPr="00A613DB">
        <w:t xml:space="preserve">with </w:t>
      </w:r>
      <w:r w:rsidRPr="00A613DB">
        <w:t>30ns</w:t>
      </w:r>
      <w:r w:rsidRPr="00A613DB">
        <w:rPr>
          <w:noProof/>
        </w:rPr>
        <w:t xml:space="preserve"> </w:t>
      </w:r>
      <w:r w:rsidRPr="00A613DB">
        <w:t xml:space="preserve">delay spread. </w:t>
      </w:r>
    </w:p>
    <w:p w14:paraId="17D0ADE2" w14:textId="5B7CEEE1" w:rsidR="009F7791" w:rsidRPr="00A613DB" w:rsidRDefault="00D30BF2" w:rsidP="009F7791">
      <w:pPr>
        <w:keepNext/>
      </w:pPr>
      <w:r w:rsidRPr="00D30BF2">
        <w:rPr>
          <w:noProof/>
        </w:rPr>
        <w:drawing>
          <wp:inline distT="0" distB="0" distL="0" distR="0" wp14:anchorId="512E227D" wp14:editId="39857863">
            <wp:extent cx="2981325" cy="2434573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487" t="4575" r="7460"/>
                    <a:stretch/>
                  </pic:blipFill>
                  <pic:spPr bwMode="auto">
                    <a:xfrm>
                      <a:off x="0" y="0"/>
                      <a:ext cx="2990459" cy="24420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DEDED85" w14:textId="79F7F315" w:rsidR="009F7791" w:rsidRPr="00A613DB" w:rsidRDefault="009F7791" w:rsidP="004C3E48">
      <w:pPr>
        <w:pStyle w:val="Caption"/>
        <w:jc w:val="both"/>
        <w:rPr>
          <w:b w:val="0"/>
          <w:bCs w:val="0"/>
        </w:rPr>
        <w:sectPr w:rsidR="009F7791" w:rsidRPr="00A613DB" w:rsidSect="009F7791">
          <w:footnotePr>
            <w:numRestart w:val="eachSect"/>
          </w:footnotePr>
          <w:type w:val="continuous"/>
          <w:pgSz w:w="11907" w:h="16840" w:code="9"/>
          <w:pgMar w:top="1418" w:right="1134" w:bottom="1134" w:left="1134" w:header="680" w:footer="567" w:gutter="0"/>
          <w:cols w:num="2" w:space="170"/>
        </w:sectPr>
      </w:pPr>
      <w:r w:rsidRPr="00A613DB">
        <w:t xml:space="preserve">Figure </w:t>
      </w:r>
      <w:r>
        <w:fldChar w:fldCharType="begin"/>
      </w:r>
      <w:r w:rsidRPr="00A613DB">
        <w:instrText xml:space="preserve"> SEQ Figure \* ARABIC </w:instrText>
      </w:r>
      <w:r>
        <w:fldChar w:fldCharType="separate"/>
      </w:r>
      <w:r w:rsidR="00491C9D" w:rsidRPr="00A613DB">
        <w:rPr>
          <w:noProof/>
        </w:rPr>
        <w:t>7</w:t>
      </w:r>
      <w:r>
        <w:fldChar w:fldCharType="end"/>
      </w:r>
      <w:r w:rsidRPr="00A613DB">
        <w:t>: A</w:t>
      </w:r>
      <w:r w:rsidR="00D67C49" w:rsidRPr="00A613DB">
        <w:t>CK error</w:t>
      </w:r>
      <w:r w:rsidRPr="00A613DB">
        <w:t xml:space="preserve"> rate for </w:t>
      </w:r>
      <w:r w:rsidRPr="00A613DB">
        <w:rPr>
          <w:noProof/>
        </w:rPr>
        <w:t>multiple UEs and</w:t>
      </w:r>
      <w:r w:rsidRPr="00A613DB">
        <w:t xml:space="preserve"> </w:t>
      </w:r>
      <w:r w:rsidR="005972F2" w:rsidRPr="00A613DB">
        <w:t xml:space="preserve">TDL-A channel </w:t>
      </w:r>
      <w:r w:rsidR="00D67C49" w:rsidRPr="00A613DB">
        <w:t xml:space="preserve">with </w:t>
      </w:r>
      <w:r w:rsidR="009929E6" w:rsidRPr="00A613DB">
        <w:t>100</w:t>
      </w:r>
      <w:r w:rsidRPr="00A613DB">
        <w:t>0ns</w:t>
      </w:r>
      <w:r w:rsidRPr="00A613DB">
        <w:rPr>
          <w:noProof/>
        </w:rPr>
        <w:t xml:space="preserve"> </w:t>
      </w:r>
      <w:r w:rsidRPr="00A613DB">
        <w:t>delay spread.</w:t>
      </w:r>
    </w:p>
    <w:p w14:paraId="16FAB454" w14:textId="38357320" w:rsidR="009F7791" w:rsidRPr="00A613DB" w:rsidRDefault="009F7791" w:rsidP="00D30BF2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both"/>
        <w:rPr>
          <w:b w:val="0"/>
        </w:rPr>
      </w:pPr>
      <w:bookmarkStart w:id="4" w:name="_Toc488696352"/>
      <w:r w:rsidRPr="00A613DB">
        <w:rPr>
          <w:b w:val="0"/>
        </w:rPr>
        <w:t>In the above two figures, we see the impact of</w:t>
      </w:r>
      <w:r w:rsidR="006D7690" w:rsidRPr="00A613DB">
        <w:rPr>
          <w:b w:val="0"/>
        </w:rPr>
        <w:t xml:space="preserve"> users multiplexing on the performance</w:t>
      </w:r>
      <w:r w:rsidRPr="00A613DB">
        <w:rPr>
          <w:b w:val="0"/>
        </w:rPr>
        <w:t xml:space="preserve">. For </w:t>
      </w:r>
      <w:r w:rsidR="006D7690" w:rsidRPr="00A613DB">
        <w:rPr>
          <w:b w:val="0"/>
        </w:rPr>
        <w:t xml:space="preserve">a channel with delay spread of </w:t>
      </w:r>
      <w:r w:rsidRPr="00A613DB">
        <w:rPr>
          <w:b w:val="0"/>
        </w:rPr>
        <w:t>30ns, the presence of interference among multiple transmission</w:t>
      </w:r>
      <w:r w:rsidR="008931A2" w:rsidRPr="00A613DB">
        <w:rPr>
          <w:b w:val="0"/>
        </w:rPr>
        <w:t>s</w:t>
      </w:r>
      <w:r w:rsidRPr="00A613DB">
        <w:rPr>
          <w:b w:val="0"/>
        </w:rPr>
        <w:t xml:space="preserve"> does not degrade </w:t>
      </w:r>
      <w:r w:rsidR="006D7690" w:rsidRPr="00A613DB">
        <w:rPr>
          <w:b w:val="0"/>
        </w:rPr>
        <w:t xml:space="preserve">the </w:t>
      </w:r>
      <w:r w:rsidRPr="00A613DB">
        <w:rPr>
          <w:b w:val="0"/>
        </w:rPr>
        <w:t>performance (same conclusions hold for 300ns</w:t>
      </w:r>
      <w:r w:rsidR="006D7690" w:rsidRPr="00A613DB">
        <w:rPr>
          <w:b w:val="0"/>
        </w:rPr>
        <w:t xml:space="preserve"> channel delay spread</w:t>
      </w:r>
      <w:r w:rsidRPr="00A613DB">
        <w:rPr>
          <w:b w:val="0"/>
        </w:rPr>
        <w:t xml:space="preserve">). However, when the delay spread becomes 1000ns then the system performance is sustained for up to 3 UEs, whereas when </w:t>
      </w:r>
      <w:r w:rsidR="006D7690" w:rsidRPr="00A613DB">
        <w:rPr>
          <w:b w:val="0"/>
        </w:rPr>
        <w:t xml:space="preserve">the number of users is increased </w:t>
      </w:r>
      <w:r w:rsidRPr="00A613DB">
        <w:rPr>
          <w:b w:val="0"/>
        </w:rPr>
        <w:t>to 6 UEs</w:t>
      </w:r>
      <w:r w:rsidR="006D7690" w:rsidRPr="00A613DB">
        <w:rPr>
          <w:b w:val="0"/>
        </w:rPr>
        <w:t>,</w:t>
      </w:r>
      <w:r w:rsidRPr="00A613DB">
        <w:rPr>
          <w:b w:val="0"/>
        </w:rPr>
        <w:t xml:space="preserve"> then we observe some penalty, </w:t>
      </w:r>
      <w:r w:rsidR="006D7690" w:rsidRPr="00A613DB">
        <w:rPr>
          <w:b w:val="0"/>
        </w:rPr>
        <w:t>where its</w:t>
      </w:r>
      <w:r w:rsidRPr="00A613DB">
        <w:rPr>
          <w:b w:val="0"/>
        </w:rPr>
        <w:t xml:space="preserve"> magnitude depends on the number of antennas.</w:t>
      </w:r>
      <w:bookmarkEnd w:id="4"/>
      <w:r w:rsidRPr="00A613DB">
        <w:rPr>
          <w:b w:val="0"/>
        </w:rPr>
        <w:t xml:space="preserve"> </w:t>
      </w:r>
    </w:p>
    <w:p w14:paraId="5B5D5869" w14:textId="528219E9" w:rsidR="006D7690" w:rsidRPr="00A613DB" w:rsidRDefault="009F7791" w:rsidP="006D7690">
      <w:pPr>
        <w:pStyle w:val="Observation"/>
        <w:tabs>
          <w:tab w:val="clear" w:pos="1701"/>
        </w:tabs>
        <w:spacing w:before="200"/>
        <w:ind w:left="0" w:firstLine="0"/>
      </w:pPr>
      <w:bookmarkStart w:id="5" w:name="_Toc488696353"/>
      <w:r w:rsidRPr="00A613DB">
        <w:t xml:space="preserve">The number of UEs </w:t>
      </w:r>
      <w:r w:rsidR="00173067" w:rsidRPr="00A613DB">
        <w:t>impacts</w:t>
      </w:r>
      <w:r w:rsidRPr="00A613DB">
        <w:t xml:space="preserve"> PUCCH reliability </w:t>
      </w:r>
      <w:r w:rsidR="00173067" w:rsidRPr="00A613DB">
        <w:t xml:space="preserve">at </w:t>
      </w:r>
      <w:r w:rsidR="00D745C3" w:rsidRPr="00A613DB">
        <w:t>highly dispersive channels.</w:t>
      </w:r>
      <w:bookmarkEnd w:id="5"/>
    </w:p>
    <w:p w14:paraId="6A83F84D" w14:textId="77777777" w:rsidR="005972F2" w:rsidRPr="00A613DB" w:rsidRDefault="005972F2" w:rsidP="005972F2">
      <w:pPr>
        <w:pStyle w:val="Observation"/>
        <w:tabs>
          <w:tab w:val="clear" w:pos="1701"/>
        </w:tabs>
        <w:spacing w:before="200"/>
      </w:pPr>
      <w:r w:rsidRPr="00A613DB">
        <w:t>Using 2-symbol short PUCCH with FH and multiple receive antennas can provide high reliability for HARQ transmission.</w:t>
      </w:r>
    </w:p>
    <w:p w14:paraId="6428DEBA" w14:textId="01000C9E" w:rsidR="006D7690" w:rsidRPr="00A613DB" w:rsidRDefault="006D7690" w:rsidP="00A0313F">
      <w:pPr>
        <w:pStyle w:val="Observation"/>
        <w:numPr>
          <w:ilvl w:val="0"/>
          <w:numId w:val="0"/>
        </w:numPr>
        <w:tabs>
          <w:tab w:val="clear" w:pos="1701"/>
        </w:tabs>
        <w:spacing w:before="200"/>
      </w:pPr>
    </w:p>
    <w:p w14:paraId="69170A34" w14:textId="50D4751E" w:rsidR="006D7690" w:rsidRPr="00A613DB" w:rsidRDefault="006D7690" w:rsidP="00A0313F">
      <w:pPr>
        <w:pStyle w:val="Caption"/>
        <w:keepNext/>
      </w:pPr>
      <w:r w:rsidRPr="00A613DB">
        <w:t xml:space="preserve">Table </w:t>
      </w:r>
      <w:r w:rsidR="00EA0B3C">
        <w:fldChar w:fldCharType="begin"/>
      </w:r>
      <w:r w:rsidR="00EA0B3C" w:rsidRPr="00A613DB">
        <w:instrText xml:space="preserve"> SEQ Table \* ARABIC </w:instrText>
      </w:r>
      <w:r w:rsidR="00EA0B3C">
        <w:fldChar w:fldCharType="separate"/>
      </w:r>
      <w:r w:rsidR="00491C9D" w:rsidRPr="00A613DB">
        <w:rPr>
          <w:noProof/>
        </w:rPr>
        <w:t>1</w:t>
      </w:r>
      <w:r w:rsidR="00EA0B3C">
        <w:rPr>
          <w:noProof/>
        </w:rPr>
        <w:fldChar w:fldCharType="end"/>
      </w:r>
      <w:r w:rsidRPr="00A613DB">
        <w:t>: Minimum SNR required to achieve different ACK error rate targets</w:t>
      </w:r>
      <w:r w:rsidR="00BA0C70" w:rsidRPr="00A613DB">
        <w:t>,</w:t>
      </w:r>
      <w:r w:rsidRPr="00A613DB">
        <w:t xml:space="preserve"> </w:t>
      </w:r>
      <w:r w:rsidR="00BA0C70" w:rsidRPr="00A613DB">
        <w:t xml:space="preserve">for single UE transmission, </w:t>
      </w:r>
      <w:r w:rsidRPr="00A613DB">
        <w:t>with different RX antenna configuration for TDLA 300 ns</w:t>
      </w:r>
      <w:r w:rsidR="00C44FE9" w:rsidRPr="00A613DB">
        <w:t xml:space="preserve"> (cf. Figure 1 with FH=1)</w:t>
      </w:r>
      <w:r w:rsidRPr="00A613D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3E729BA5" w14:textId="77777777" w:rsidTr="00DD5319">
        <w:tc>
          <w:tcPr>
            <w:tcW w:w="2407" w:type="dxa"/>
          </w:tcPr>
          <w:p w14:paraId="1B23D102" w14:textId="3D18DA01" w:rsidR="00DD5319" w:rsidRDefault="00DD5319" w:rsidP="00DD5319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4815FE36" w14:textId="4C531A3D" w:rsidR="00DD5319" w:rsidRDefault="00DD5319" w:rsidP="00DD5319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0EC63835" w14:textId="7E9F7441" w:rsidR="00DD5319" w:rsidRDefault="00DD5319" w:rsidP="00DD5319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656713E1" w14:textId="3B7339E5" w:rsidR="00DD5319" w:rsidRDefault="00DD5319" w:rsidP="00DD5319">
            <w:pPr>
              <w:jc w:val="center"/>
            </w:pPr>
            <w:r>
              <w:t>8</w:t>
            </w:r>
          </w:p>
        </w:tc>
      </w:tr>
      <w:tr w:rsidR="00DD5319" w14:paraId="216C963D" w14:textId="77777777" w:rsidTr="00DD5319">
        <w:tc>
          <w:tcPr>
            <w:tcW w:w="2407" w:type="dxa"/>
          </w:tcPr>
          <w:p w14:paraId="4DC9DAEA" w14:textId="07EB4645" w:rsidR="00DD5319" w:rsidRDefault="00DD5319" w:rsidP="00DD5319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53E011E8" w14:textId="4D2E53B7" w:rsidR="00DD5319" w:rsidRDefault="00A62828" w:rsidP="00DD5319">
            <w:pPr>
              <w:jc w:val="center"/>
            </w:pPr>
            <w:r>
              <w:t>3dB</w:t>
            </w:r>
          </w:p>
        </w:tc>
        <w:tc>
          <w:tcPr>
            <w:tcW w:w="2407" w:type="dxa"/>
          </w:tcPr>
          <w:p w14:paraId="561BD562" w14:textId="65D39480" w:rsidR="00DD5319" w:rsidRDefault="00A62828" w:rsidP="00DD5319">
            <w:pPr>
              <w:jc w:val="center"/>
            </w:pPr>
            <w:r>
              <w:t>-2dB</w:t>
            </w:r>
          </w:p>
        </w:tc>
        <w:tc>
          <w:tcPr>
            <w:tcW w:w="2408" w:type="dxa"/>
          </w:tcPr>
          <w:p w14:paraId="04D60438" w14:textId="03372C41" w:rsidR="00DD5319" w:rsidRDefault="00A62828" w:rsidP="00DD5319">
            <w:pPr>
              <w:jc w:val="center"/>
            </w:pPr>
            <w:r>
              <w:t>-5.7dB</w:t>
            </w:r>
          </w:p>
        </w:tc>
      </w:tr>
      <w:tr w:rsidR="00DD5319" w14:paraId="2FCA096B" w14:textId="77777777" w:rsidTr="00DD5319">
        <w:tc>
          <w:tcPr>
            <w:tcW w:w="2407" w:type="dxa"/>
          </w:tcPr>
          <w:p w14:paraId="5DCC56FC" w14:textId="012A22CC" w:rsidR="00DD5319" w:rsidRDefault="00DD5319" w:rsidP="00DD5319">
            <w:pPr>
              <w:jc w:val="center"/>
            </w:pPr>
            <w:r>
              <w:t>1e-4</w:t>
            </w:r>
          </w:p>
        </w:tc>
        <w:tc>
          <w:tcPr>
            <w:tcW w:w="2407" w:type="dxa"/>
          </w:tcPr>
          <w:p w14:paraId="0331DD90" w14:textId="4A12F756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2B0D92E3" w14:textId="02C6BD0B" w:rsidR="00DD5319" w:rsidRDefault="00A62828" w:rsidP="00DD5319">
            <w:pPr>
              <w:jc w:val="center"/>
            </w:pPr>
            <w:r>
              <w:t>-0.5dB</w:t>
            </w:r>
          </w:p>
        </w:tc>
        <w:tc>
          <w:tcPr>
            <w:tcW w:w="2408" w:type="dxa"/>
          </w:tcPr>
          <w:p w14:paraId="42C8E370" w14:textId="24939296" w:rsidR="00DD5319" w:rsidRDefault="00A62828" w:rsidP="00DD5319">
            <w:pPr>
              <w:jc w:val="center"/>
            </w:pPr>
            <w:r>
              <w:t>-4.5dB</w:t>
            </w:r>
          </w:p>
        </w:tc>
      </w:tr>
      <w:tr w:rsidR="00DD5319" w14:paraId="35A15DE2" w14:textId="77777777" w:rsidTr="00DD5319">
        <w:tc>
          <w:tcPr>
            <w:tcW w:w="2407" w:type="dxa"/>
          </w:tcPr>
          <w:p w14:paraId="74D81D84" w14:textId="7E35EB8E" w:rsidR="00DD5319" w:rsidRDefault="00DD5319" w:rsidP="00DD5319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21F15461" w14:textId="673E5874" w:rsidR="00DD5319" w:rsidRDefault="00A62828" w:rsidP="00DD5319">
            <w:pPr>
              <w:jc w:val="center"/>
            </w:pPr>
            <w:r>
              <w:t>&gt;4dB</w:t>
            </w:r>
          </w:p>
        </w:tc>
        <w:tc>
          <w:tcPr>
            <w:tcW w:w="2407" w:type="dxa"/>
          </w:tcPr>
          <w:p w14:paraId="423ED7CB" w14:textId="77A8BA0F" w:rsidR="00DD5319" w:rsidRDefault="00A62828" w:rsidP="00DD5319">
            <w:pPr>
              <w:jc w:val="center"/>
            </w:pPr>
            <w:r>
              <w:t>1.3dB</w:t>
            </w:r>
          </w:p>
        </w:tc>
        <w:tc>
          <w:tcPr>
            <w:tcW w:w="2408" w:type="dxa"/>
          </w:tcPr>
          <w:p w14:paraId="7FE95651" w14:textId="72B59511" w:rsidR="00DD5319" w:rsidRDefault="00A62828" w:rsidP="00DD5319">
            <w:pPr>
              <w:jc w:val="center"/>
            </w:pPr>
            <w:r>
              <w:t>&lt;-2dB</w:t>
            </w:r>
          </w:p>
        </w:tc>
      </w:tr>
    </w:tbl>
    <w:p w14:paraId="4B9C7668" w14:textId="1514F71F" w:rsidR="00DD5319" w:rsidRDefault="00DD5319" w:rsidP="00A0313F">
      <w:pPr>
        <w:rPr>
          <w:b/>
        </w:rPr>
      </w:pPr>
    </w:p>
    <w:p w14:paraId="7B30DE88" w14:textId="1B220679" w:rsidR="006D7690" w:rsidRPr="00A613DB" w:rsidRDefault="006D7690" w:rsidP="00A0313F">
      <w:pPr>
        <w:pStyle w:val="Caption"/>
        <w:keepNext/>
      </w:pPr>
      <w:r w:rsidRPr="00A613DB">
        <w:t xml:space="preserve">Table </w:t>
      </w:r>
      <w:r w:rsidR="00EA0B3C">
        <w:fldChar w:fldCharType="begin"/>
      </w:r>
      <w:r w:rsidR="00EA0B3C" w:rsidRPr="00A613DB">
        <w:instrText xml:space="preserve"> SEQ Table \* ARABIC </w:instrText>
      </w:r>
      <w:r w:rsidR="00EA0B3C">
        <w:fldChar w:fldCharType="separate"/>
      </w:r>
      <w:r w:rsidR="00491C9D" w:rsidRPr="00A613DB">
        <w:rPr>
          <w:noProof/>
        </w:rPr>
        <w:t>2</w:t>
      </w:r>
      <w:r w:rsidR="00EA0B3C">
        <w:rPr>
          <w:noProof/>
        </w:rPr>
        <w:fldChar w:fldCharType="end"/>
      </w:r>
      <w:r w:rsidRPr="00A613DB">
        <w:t xml:space="preserve"> : Minimum SNR r</w:t>
      </w:r>
      <w:r w:rsidR="005972F2" w:rsidRPr="00A613DB">
        <w:t>equired to achieve different NACK-to-ACK</w:t>
      </w:r>
      <w:r w:rsidRPr="00A613DB">
        <w:t xml:space="preserve"> error rate targets</w:t>
      </w:r>
      <w:r w:rsidR="00BA0C70" w:rsidRPr="00A613DB">
        <w:t>, for single UE transmission,</w:t>
      </w:r>
      <w:r w:rsidRPr="00A613DB">
        <w:t xml:space="preserve"> with different RX antenna configuration for TDLA 300 ns</w:t>
      </w:r>
      <w:r w:rsidR="00C44FE9" w:rsidRPr="00A613DB">
        <w:t xml:space="preserve"> (cf. Figure 3 with FH=1)</w:t>
      </w:r>
      <w:r w:rsidRPr="00A613DB"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7"/>
        <w:gridCol w:w="2407"/>
        <w:gridCol w:w="2407"/>
        <w:gridCol w:w="2408"/>
      </w:tblGrid>
      <w:tr w:rsidR="00DD5319" w14:paraId="7A2006BE" w14:textId="77777777" w:rsidTr="00721A36">
        <w:tc>
          <w:tcPr>
            <w:tcW w:w="2407" w:type="dxa"/>
          </w:tcPr>
          <w:p w14:paraId="0D8C5C2D" w14:textId="71A0264C" w:rsidR="00DD5319" w:rsidRDefault="00DD5319" w:rsidP="00721A36">
            <w:pPr>
              <w:jc w:val="center"/>
            </w:pPr>
            <w:r>
              <w:t>Error rate target/</w:t>
            </w:r>
            <w:proofErr w:type="spellStart"/>
            <w:r>
              <w:t>nRX</w:t>
            </w:r>
            <w:proofErr w:type="spellEnd"/>
          </w:p>
        </w:tc>
        <w:tc>
          <w:tcPr>
            <w:tcW w:w="2407" w:type="dxa"/>
          </w:tcPr>
          <w:p w14:paraId="5CB8F56D" w14:textId="77777777" w:rsidR="00DD5319" w:rsidRDefault="00DD5319" w:rsidP="00721A36">
            <w:pPr>
              <w:jc w:val="center"/>
            </w:pPr>
            <w:r>
              <w:t>2</w:t>
            </w:r>
          </w:p>
        </w:tc>
        <w:tc>
          <w:tcPr>
            <w:tcW w:w="2407" w:type="dxa"/>
          </w:tcPr>
          <w:p w14:paraId="3EAC3C17" w14:textId="77777777" w:rsidR="00DD5319" w:rsidRDefault="00DD5319" w:rsidP="00721A36">
            <w:pPr>
              <w:jc w:val="center"/>
            </w:pPr>
            <w:r>
              <w:t>4</w:t>
            </w:r>
          </w:p>
        </w:tc>
        <w:tc>
          <w:tcPr>
            <w:tcW w:w="2408" w:type="dxa"/>
          </w:tcPr>
          <w:p w14:paraId="708A0649" w14:textId="77777777" w:rsidR="00DD5319" w:rsidRDefault="00DD5319" w:rsidP="00721A36">
            <w:pPr>
              <w:jc w:val="center"/>
            </w:pPr>
            <w:r>
              <w:t>8</w:t>
            </w:r>
          </w:p>
        </w:tc>
      </w:tr>
      <w:tr w:rsidR="009F606B" w14:paraId="687FC7C8" w14:textId="77777777" w:rsidTr="00721A36">
        <w:tc>
          <w:tcPr>
            <w:tcW w:w="2407" w:type="dxa"/>
          </w:tcPr>
          <w:p w14:paraId="39AF9A57" w14:textId="77777777" w:rsidR="009F606B" w:rsidRDefault="009F606B" w:rsidP="009F606B">
            <w:pPr>
              <w:jc w:val="center"/>
            </w:pPr>
            <w:r>
              <w:t>1e-3</w:t>
            </w:r>
          </w:p>
        </w:tc>
        <w:tc>
          <w:tcPr>
            <w:tcW w:w="2407" w:type="dxa"/>
          </w:tcPr>
          <w:p w14:paraId="20C0C410" w14:textId="2BAB4E42" w:rsidR="009F606B" w:rsidRDefault="009F606B" w:rsidP="009F606B">
            <w:pPr>
              <w:jc w:val="center"/>
            </w:pPr>
            <w:r>
              <w:t>-3.5dB</w:t>
            </w:r>
          </w:p>
        </w:tc>
        <w:tc>
          <w:tcPr>
            <w:tcW w:w="2407" w:type="dxa"/>
          </w:tcPr>
          <w:p w14:paraId="1E2E6618" w14:textId="65E6020E" w:rsidR="009F606B" w:rsidRDefault="009F606B" w:rsidP="009F606B">
            <w:pPr>
              <w:jc w:val="center"/>
            </w:pPr>
            <w:r>
              <w:t>-6dB</w:t>
            </w:r>
          </w:p>
        </w:tc>
        <w:tc>
          <w:tcPr>
            <w:tcW w:w="2408" w:type="dxa"/>
          </w:tcPr>
          <w:p w14:paraId="750F56BF" w14:textId="43E9C93F" w:rsidR="009F606B" w:rsidRDefault="009F606B" w:rsidP="009F606B">
            <w:pPr>
              <w:jc w:val="center"/>
            </w:pPr>
            <w:r>
              <w:t>-8.8dB</w:t>
            </w:r>
          </w:p>
        </w:tc>
      </w:tr>
      <w:tr w:rsidR="009F606B" w14:paraId="29DAF006" w14:textId="77777777" w:rsidTr="00721A36">
        <w:tc>
          <w:tcPr>
            <w:tcW w:w="2407" w:type="dxa"/>
          </w:tcPr>
          <w:p w14:paraId="0920412A" w14:textId="77777777" w:rsidR="009F606B" w:rsidRDefault="009F606B" w:rsidP="009F606B">
            <w:pPr>
              <w:jc w:val="center"/>
            </w:pPr>
            <w:r>
              <w:lastRenderedPageBreak/>
              <w:t>1e-4</w:t>
            </w:r>
          </w:p>
        </w:tc>
        <w:tc>
          <w:tcPr>
            <w:tcW w:w="2407" w:type="dxa"/>
          </w:tcPr>
          <w:p w14:paraId="3570A540" w14:textId="7ADA60E2" w:rsidR="009F606B" w:rsidRDefault="009F606B" w:rsidP="009F606B">
            <w:pPr>
              <w:jc w:val="center"/>
            </w:pPr>
            <w:r>
              <w:t>0.8dB</w:t>
            </w:r>
          </w:p>
        </w:tc>
        <w:tc>
          <w:tcPr>
            <w:tcW w:w="2407" w:type="dxa"/>
          </w:tcPr>
          <w:p w14:paraId="3D805C8B" w14:textId="26C3A6A1" w:rsidR="009F606B" w:rsidRDefault="009F606B" w:rsidP="009F606B">
            <w:pPr>
              <w:jc w:val="center"/>
            </w:pPr>
            <w:r>
              <w:t>-3.2dB</w:t>
            </w:r>
          </w:p>
        </w:tc>
        <w:tc>
          <w:tcPr>
            <w:tcW w:w="2408" w:type="dxa"/>
          </w:tcPr>
          <w:p w14:paraId="006B279A" w14:textId="3ADC30F3" w:rsidR="009F606B" w:rsidRDefault="009F606B" w:rsidP="009F606B">
            <w:pPr>
              <w:jc w:val="center"/>
            </w:pPr>
            <w:r>
              <w:t>-6.8dB</w:t>
            </w:r>
          </w:p>
        </w:tc>
      </w:tr>
      <w:tr w:rsidR="009F606B" w14:paraId="7D1AA20D" w14:textId="77777777" w:rsidTr="00721A36">
        <w:tc>
          <w:tcPr>
            <w:tcW w:w="2407" w:type="dxa"/>
          </w:tcPr>
          <w:p w14:paraId="4F36EF0C" w14:textId="77777777" w:rsidR="009F606B" w:rsidRDefault="009F606B" w:rsidP="009F606B">
            <w:pPr>
              <w:jc w:val="center"/>
            </w:pPr>
            <w:r>
              <w:t>1e-5</w:t>
            </w:r>
          </w:p>
        </w:tc>
        <w:tc>
          <w:tcPr>
            <w:tcW w:w="2407" w:type="dxa"/>
          </w:tcPr>
          <w:p w14:paraId="097D6EAD" w14:textId="70D2B355" w:rsidR="009F606B" w:rsidRDefault="009F606B" w:rsidP="009F606B">
            <w:pPr>
              <w:jc w:val="center"/>
            </w:pPr>
            <w:r>
              <w:t>4</w:t>
            </w:r>
            <w:r w:rsidR="00766667">
              <w:t>.2</w:t>
            </w:r>
            <w:r>
              <w:t>dB</w:t>
            </w:r>
          </w:p>
        </w:tc>
        <w:tc>
          <w:tcPr>
            <w:tcW w:w="2407" w:type="dxa"/>
          </w:tcPr>
          <w:p w14:paraId="2C0B8D69" w14:textId="630A4CF0" w:rsidR="009F606B" w:rsidRDefault="009F606B" w:rsidP="009F606B">
            <w:pPr>
              <w:jc w:val="center"/>
            </w:pPr>
            <w:r>
              <w:t>-1.5dB</w:t>
            </w:r>
          </w:p>
        </w:tc>
        <w:tc>
          <w:tcPr>
            <w:tcW w:w="2408" w:type="dxa"/>
          </w:tcPr>
          <w:p w14:paraId="523CAF37" w14:textId="1D3685FB" w:rsidR="009F606B" w:rsidRDefault="009F606B" w:rsidP="009F606B">
            <w:pPr>
              <w:jc w:val="center"/>
            </w:pPr>
            <w:r>
              <w:t>-5.2dB</w:t>
            </w:r>
          </w:p>
        </w:tc>
      </w:tr>
    </w:tbl>
    <w:p w14:paraId="44C5FF89" w14:textId="2599FBF2" w:rsidR="004454EA" w:rsidRDefault="00814D94" w:rsidP="004454EA">
      <w:pPr>
        <w:pStyle w:val="Observation"/>
        <w:numPr>
          <w:ilvl w:val="0"/>
          <w:numId w:val="0"/>
        </w:numPr>
        <w:tabs>
          <w:tab w:val="clear" w:pos="1701"/>
        </w:tabs>
        <w:spacing w:before="200"/>
        <w:jc w:val="center"/>
      </w:pPr>
      <w:bookmarkStart w:id="6" w:name="_Toc488696355"/>
      <w:r w:rsidRPr="00814D94">
        <w:rPr>
          <w:noProof/>
        </w:rPr>
        <w:drawing>
          <wp:inline distT="0" distB="0" distL="0" distR="0" wp14:anchorId="4778FA15" wp14:editId="6ECCEAB8">
            <wp:extent cx="3876675" cy="3081020"/>
            <wp:effectExtent l="0" t="0" r="0" b="508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48" t="5366" r="6348"/>
                    <a:stretch/>
                  </pic:blipFill>
                  <pic:spPr bwMode="auto">
                    <a:xfrm>
                      <a:off x="0" y="0"/>
                      <a:ext cx="3877405" cy="308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6"/>
    </w:p>
    <w:p w14:paraId="49CEA213" w14:textId="079DCA01" w:rsidR="004454EA" w:rsidRPr="00A613DB" w:rsidRDefault="004454EA" w:rsidP="004454EA">
      <w:pPr>
        <w:pStyle w:val="Caption"/>
      </w:pPr>
      <w:bookmarkStart w:id="7" w:name="_Ref485219499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8</w:t>
      </w:r>
      <w:r w:rsidR="00EA0B3C">
        <w:rPr>
          <w:noProof/>
        </w:rPr>
        <w:fldChar w:fldCharType="end"/>
      </w:r>
      <w:bookmarkEnd w:id="7"/>
      <w:r w:rsidRPr="00A613DB">
        <w:t>: N</w:t>
      </w:r>
      <w:r w:rsidR="00D67C49" w:rsidRPr="00A613DB">
        <w:t>ACK-to-ACK error</w:t>
      </w:r>
      <w:r w:rsidRPr="00A613DB">
        <w:t xml:space="preserve"> rate for </w:t>
      </w:r>
      <w:r w:rsidRPr="00A613DB">
        <w:rPr>
          <w:noProof/>
        </w:rPr>
        <w:t>4-symbol PUCCH</w:t>
      </w:r>
      <w:r w:rsidR="005972F2" w:rsidRPr="00A613DB">
        <w:rPr>
          <w:noProof/>
        </w:rPr>
        <w:t xml:space="preserve"> and TDL-A channel </w:t>
      </w:r>
      <w:r w:rsidR="00D67C49" w:rsidRPr="00A613DB">
        <w:rPr>
          <w:noProof/>
        </w:rPr>
        <w:t xml:space="preserve">with </w:t>
      </w:r>
      <w:r w:rsidRPr="00A613DB">
        <w:t>300ns</w:t>
      </w:r>
      <w:r w:rsidRPr="00A613DB">
        <w:rPr>
          <w:noProof/>
        </w:rPr>
        <w:t xml:space="preserve"> </w:t>
      </w:r>
      <w:r w:rsidRPr="00A613DB">
        <w:t>delay spread.</w:t>
      </w:r>
    </w:p>
    <w:p w14:paraId="38389EFB" w14:textId="6EC8332D" w:rsidR="004454EA" w:rsidRPr="00A613DB" w:rsidRDefault="00E721D3" w:rsidP="00D30BF2">
      <w:pPr>
        <w:spacing w:before="120"/>
        <w:jc w:val="both"/>
      </w:pPr>
      <w:r w:rsidRPr="00A613DB">
        <w:t xml:space="preserve">To enhance reliability even further, </w:t>
      </w:r>
      <w:r w:rsidR="00744FBF" w:rsidRPr="00A613DB">
        <w:t>extending the signal</w:t>
      </w:r>
      <w:r w:rsidRPr="00A613DB">
        <w:t xml:space="preserve"> in time is possible</w:t>
      </w:r>
      <w:r w:rsidR="00744FBF" w:rsidRPr="00A613DB">
        <w:t xml:space="preserve"> by using long PUCCH</w:t>
      </w:r>
      <w:r w:rsidRPr="00A613DB">
        <w:t xml:space="preserve">. As we see in </w:t>
      </w:r>
      <w:r>
        <w:fldChar w:fldCharType="begin"/>
      </w:r>
      <w:r w:rsidRPr="00A613DB">
        <w:instrText xml:space="preserve"> REF _Ref485219499 \h </w:instrText>
      </w:r>
      <w:r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8</w:t>
      </w:r>
      <w:r>
        <w:fldChar w:fldCharType="end"/>
      </w:r>
      <w:r w:rsidRPr="00A613DB">
        <w:t xml:space="preserve">, with longer PUCCH and 4-symbol format the system can achieve </w:t>
      </w:r>
      <w:r w:rsidR="00173067" w:rsidRPr="00A613DB">
        <w:t>a N</w:t>
      </w:r>
      <w:r w:rsidR="00F254BE" w:rsidRPr="00A613DB">
        <w:t>ACK-to-ACK</w:t>
      </w:r>
      <w:r w:rsidR="00173067" w:rsidRPr="00A613DB">
        <w:t xml:space="preserve"> error rate of </w:t>
      </w:r>
      <w:r w:rsidRPr="00A613DB">
        <w:t>10</w:t>
      </w:r>
      <w:r w:rsidRPr="00A613DB">
        <w:rPr>
          <w:vertAlign w:val="superscript"/>
        </w:rPr>
        <w:t>-4</w:t>
      </w:r>
      <w:r w:rsidR="008931A2" w:rsidRPr="00A613DB">
        <w:t xml:space="preserve"> </w:t>
      </w:r>
      <w:r w:rsidRPr="00A613DB">
        <w:t xml:space="preserve">at </w:t>
      </w:r>
      <w:r w:rsidR="008931A2" w:rsidRPr="00A613DB">
        <w:t xml:space="preserve">an SNR value of </w:t>
      </w:r>
      <w:r w:rsidR="00814D94" w:rsidRPr="00A613DB">
        <w:t>around</w:t>
      </w:r>
      <w:r w:rsidRPr="00A613DB">
        <w:t xml:space="preserve"> </w:t>
      </w:r>
      <w:r w:rsidR="00173067" w:rsidRPr="00A613DB">
        <w:t>-</w:t>
      </w:r>
      <w:r w:rsidR="00814D94" w:rsidRPr="00A613DB">
        <w:t>6</w:t>
      </w:r>
      <w:r w:rsidRPr="00A613DB">
        <w:t>dB</w:t>
      </w:r>
      <w:r w:rsidR="00814D94" w:rsidRPr="00A613DB">
        <w:t xml:space="preserve"> (10</w:t>
      </w:r>
      <w:r w:rsidR="00814D94" w:rsidRPr="00A613DB">
        <w:rPr>
          <w:vertAlign w:val="superscript"/>
        </w:rPr>
        <w:t>-5</w:t>
      </w:r>
      <w:r w:rsidR="00814D94" w:rsidRPr="00A613DB">
        <w:t xml:space="preserve"> N2A error rate at around</w:t>
      </w:r>
      <w:r w:rsidR="00F254BE" w:rsidRPr="00A613DB">
        <w:t xml:space="preserve"> </w:t>
      </w:r>
      <w:r w:rsidR="00814D94" w:rsidRPr="00A613DB">
        <w:t>-4.5dB with frequency hopping)</w:t>
      </w:r>
      <w:r w:rsidR="008931A2" w:rsidRPr="00A613DB">
        <w:t>,</w:t>
      </w:r>
      <w:r w:rsidRPr="00A613DB">
        <w:t xml:space="preserve"> </w:t>
      </w:r>
      <w:r w:rsidRPr="00A613DB">
        <w:rPr>
          <w:i/>
        </w:rPr>
        <w:t>with 4 receive antennas</w:t>
      </w:r>
      <w:r w:rsidR="00173067" w:rsidRPr="00A613DB">
        <w:t>,</w:t>
      </w:r>
      <w:r w:rsidR="008931A2" w:rsidRPr="00A613DB">
        <w:t xml:space="preserve"> thereby</w:t>
      </w:r>
      <w:r w:rsidR="00173067" w:rsidRPr="00A613DB">
        <w:t xml:space="preserve"> significantly outperforming the previous setups</w:t>
      </w:r>
      <w:r w:rsidR="008931A2" w:rsidRPr="00A613DB">
        <w:t>,</w:t>
      </w:r>
      <w:r w:rsidR="00173067" w:rsidRPr="00A613DB">
        <w:t xml:space="preserve"> where such performance </w:t>
      </w:r>
      <w:r w:rsidR="008931A2" w:rsidRPr="00A613DB">
        <w:t xml:space="preserve">was </w:t>
      </w:r>
      <w:r w:rsidR="00173067" w:rsidRPr="00A613DB">
        <w:t>attainable</w:t>
      </w:r>
      <w:r w:rsidR="008931A2" w:rsidRPr="00A613DB">
        <w:t xml:space="preserve"> with 8 receive antennas</w:t>
      </w:r>
      <w:r w:rsidR="00173067" w:rsidRPr="00A613DB">
        <w:t>. Therefore, long PUCCH format should be a candidate for high reliability.</w:t>
      </w:r>
    </w:p>
    <w:p w14:paraId="6BBF42E4" w14:textId="665E990B" w:rsidR="00727D8B" w:rsidRPr="00A613DB" w:rsidRDefault="008357B6" w:rsidP="008357B6">
      <w:pPr>
        <w:pStyle w:val="Observation"/>
      </w:pPr>
      <w:bookmarkStart w:id="8" w:name="_Toc488696356"/>
      <w:r w:rsidRPr="00A613DB">
        <w:t>L</w:t>
      </w:r>
      <w:r w:rsidR="00EE1852" w:rsidRPr="00A613DB">
        <w:t xml:space="preserve">ong </w:t>
      </w:r>
      <w:r w:rsidR="00997E50" w:rsidRPr="00A613DB">
        <w:t>P</w:t>
      </w:r>
      <w:r w:rsidR="00EE1852" w:rsidRPr="00A613DB">
        <w:t xml:space="preserve">UCCH format </w:t>
      </w:r>
      <w:r w:rsidRPr="00A613DB">
        <w:t>provides high reliability PUCCH transmission</w:t>
      </w:r>
      <w:bookmarkEnd w:id="8"/>
    </w:p>
    <w:p w14:paraId="401E9AF1" w14:textId="4D90A70D" w:rsidR="00DD5319" w:rsidRDefault="00DD5319" w:rsidP="00DD5319">
      <w:pPr>
        <w:pStyle w:val="Heading2"/>
      </w:pPr>
      <w:r>
        <w:t>Scheduling request (SR)</w:t>
      </w:r>
    </w:p>
    <w:p w14:paraId="424DC4BB" w14:textId="0FFCBD56" w:rsidR="00727D8B" w:rsidRPr="00A613DB" w:rsidRDefault="00727D8B" w:rsidP="00D30BF2">
      <w:pPr>
        <w:jc w:val="both"/>
      </w:pPr>
      <w:r w:rsidRPr="00A613DB">
        <w:t xml:space="preserve">For SR, we evaluate </w:t>
      </w:r>
      <w:r w:rsidR="000D07B4" w:rsidRPr="00A613DB">
        <w:t xml:space="preserve">performance in terms of SR missed detection. </w:t>
      </w:r>
      <w:r w:rsidR="00721A36" w:rsidRPr="00A613DB">
        <w:t xml:space="preserve">If an UL packet should be delivered with a total error rate of </w:t>
      </w:r>
      <w:proofErr w:type="spellStart"/>
      <w:r w:rsidR="00721A36" w:rsidRPr="00A613DB">
        <w:t>P</w:t>
      </w:r>
      <w:r w:rsidR="00721A36" w:rsidRPr="00A613DB">
        <w:rPr>
          <w:vertAlign w:val="subscript"/>
        </w:rPr>
        <w:t>e</w:t>
      </w:r>
      <w:proofErr w:type="spellEnd"/>
      <w:r w:rsidR="00721A36" w:rsidRPr="00A613DB">
        <w:t>, the SR missed detection rate should be well below this level.</w:t>
      </w:r>
      <w:r w:rsidR="00D45423" w:rsidRPr="00A613DB">
        <w:t xml:space="preserve"> Repetitions or increas</w:t>
      </w:r>
      <w:r w:rsidR="0090070B" w:rsidRPr="00A613DB">
        <w:t>ed length can be used to reduce</w:t>
      </w:r>
      <w:r w:rsidR="00D45423" w:rsidRPr="00A613DB">
        <w:t xml:space="preserve"> the missed detection rate.</w:t>
      </w:r>
      <w:r w:rsidR="00721A36" w:rsidRPr="00A613DB">
        <w:t xml:space="preserve"> </w:t>
      </w:r>
      <w:r w:rsidR="00DD5319" w:rsidRPr="00A613DB">
        <w:t>Similarly</w:t>
      </w:r>
      <w:r w:rsidR="0090070B" w:rsidRPr="00A613DB">
        <w:t>,</w:t>
      </w:r>
      <w:r w:rsidR="00DD5319" w:rsidRPr="00A613DB">
        <w:t xml:space="preserve"> as for HARQ A/N</w:t>
      </w:r>
      <w:r w:rsidR="000D07B4" w:rsidRPr="00A613DB">
        <w:t xml:space="preserve">, we consider the 2-symbol short PUCCH format as a candidate for providing high reliability for SR. Simulation assumptions remain the same as stated in the beginning. Here we set </w:t>
      </w:r>
      <w:proofErr w:type="spellStart"/>
      <w:r w:rsidR="000D07B4" w:rsidRPr="00A613DB">
        <w:t>Pr</w:t>
      </w:r>
      <w:proofErr w:type="spellEnd"/>
      <w:r w:rsidR="000D07B4" w:rsidRPr="00A613DB">
        <w:t xml:space="preserve">(DTX </w:t>
      </w:r>
      <w:r w:rsidR="005075ED" w:rsidRPr="00A613DB">
        <w:t>to SR) =10</w:t>
      </w:r>
      <w:r w:rsidR="000D07B4" w:rsidRPr="00A613DB">
        <w:rPr>
          <w:vertAlign w:val="superscript"/>
        </w:rPr>
        <w:t>-2</w:t>
      </w:r>
      <w:r w:rsidR="000D07B4" w:rsidRPr="00A613DB">
        <w:t xml:space="preserve"> </w:t>
      </w:r>
      <w:r w:rsidR="00DD5319" w:rsidRPr="00A613DB">
        <w:t>which then determines</w:t>
      </w:r>
      <w:r w:rsidR="000D07B4" w:rsidRPr="00A613DB">
        <w:t xml:space="preserve"> the threshold for false alarm probability. </w:t>
      </w:r>
      <w:r w:rsidR="0090070B">
        <w:fldChar w:fldCharType="begin"/>
      </w:r>
      <w:r w:rsidR="0090070B" w:rsidRPr="00A613DB">
        <w:instrText xml:space="preserve"> REF _Ref485214233 \h </w:instrText>
      </w:r>
      <w:r w:rsidR="0090070B">
        <w:fldChar w:fldCharType="separate"/>
      </w:r>
      <w:r w:rsidR="00491C9D" w:rsidRPr="00A613DB">
        <w:t xml:space="preserve">Figure </w:t>
      </w:r>
      <w:r w:rsidR="00491C9D" w:rsidRPr="00A613DB">
        <w:rPr>
          <w:noProof/>
        </w:rPr>
        <w:t>9</w:t>
      </w:r>
      <w:r w:rsidR="0090070B">
        <w:fldChar w:fldCharType="end"/>
      </w:r>
      <w:r w:rsidR="0090070B" w:rsidRPr="00A613DB">
        <w:t xml:space="preserve"> </w:t>
      </w:r>
      <w:r w:rsidR="000D07B4" w:rsidRPr="00A613DB">
        <w:t>shows the SR performance with 2-symbol short PUCCH with/without frequency hopping based on sequence selection.</w:t>
      </w:r>
    </w:p>
    <w:p w14:paraId="0EE540B2" w14:textId="77777777" w:rsidR="0090070B" w:rsidRDefault="000D07B4" w:rsidP="0090070B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67F7FA37" wp14:editId="6C75B5F5">
            <wp:extent cx="5369442" cy="3579628"/>
            <wp:effectExtent l="0" t="0" r="3175" b="190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20170607_SR_1b_2os_nRX_2_4_8_nUE1_3.png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72670" cy="3581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65C8E61" w14:textId="7FCB408A" w:rsidR="000D07B4" w:rsidRPr="00A613DB" w:rsidRDefault="0090070B" w:rsidP="000D07B4">
      <w:pPr>
        <w:pStyle w:val="Caption"/>
      </w:pPr>
      <w:bookmarkStart w:id="9" w:name="_Ref485214233"/>
      <w:r w:rsidRPr="00A613DB">
        <w:t xml:space="preserve">Figure </w:t>
      </w:r>
      <w:r w:rsidR="00EA0B3C">
        <w:fldChar w:fldCharType="begin"/>
      </w:r>
      <w:r w:rsidR="00EA0B3C" w:rsidRPr="00A613DB">
        <w:instrText xml:space="preserve"> SEQ Figure \* ARABIC </w:instrText>
      </w:r>
      <w:r w:rsidR="00EA0B3C">
        <w:fldChar w:fldCharType="separate"/>
      </w:r>
      <w:r w:rsidR="00491C9D" w:rsidRPr="00A613DB">
        <w:rPr>
          <w:noProof/>
        </w:rPr>
        <w:t>9</w:t>
      </w:r>
      <w:r w:rsidR="00EA0B3C">
        <w:rPr>
          <w:noProof/>
        </w:rPr>
        <w:fldChar w:fldCharType="end"/>
      </w:r>
      <w:bookmarkEnd w:id="9"/>
      <w:r w:rsidR="000D07B4" w:rsidRPr="00A613DB">
        <w:t>: SR missed detection rate for</w:t>
      </w:r>
      <w:r w:rsidR="00D67C49" w:rsidRPr="00A613DB">
        <w:t xml:space="preserve"> TDL-A channel model with</w:t>
      </w:r>
      <w:r w:rsidR="000D07B4" w:rsidRPr="00A613DB">
        <w:t xml:space="preserve"> delay spread 300ns</w:t>
      </w:r>
    </w:p>
    <w:p w14:paraId="4C5632A5" w14:textId="39799575" w:rsidR="000D07B4" w:rsidRPr="00A613DB" w:rsidRDefault="008D103A" w:rsidP="008D103A">
      <w:pPr>
        <w:pStyle w:val="Observation"/>
        <w:spacing w:before="200"/>
      </w:pPr>
      <w:bookmarkStart w:id="10" w:name="_Toc488696357"/>
      <w:r w:rsidRPr="00A613DB">
        <w:t>Like</w:t>
      </w:r>
      <w:r w:rsidR="000D07B4" w:rsidRPr="00A613DB">
        <w:t xml:space="preserve"> HARQ A/N, using 2-symbol short PUCCH with FH together with multiple receive antennas </w:t>
      </w:r>
      <w:r w:rsidRPr="00A613DB">
        <w:t>can provide</w:t>
      </w:r>
      <w:r w:rsidR="000D07B4" w:rsidRPr="00A613DB">
        <w:t xml:space="preserve"> </w:t>
      </w:r>
      <w:r w:rsidRPr="00A613DB">
        <w:t>high</w:t>
      </w:r>
      <w:r w:rsidR="000D07B4" w:rsidRPr="00A613DB">
        <w:t xml:space="preserve"> reliability for SR</w:t>
      </w:r>
      <w:r w:rsidRPr="00A613DB">
        <w:t xml:space="preserve"> transmission</w:t>
      </w:r>
      <w:r w:rsidR="000D07B4" w:rsidRPr="00A613DB">
        <w:t>.</w:t>
      </w:r>
      <w:bookmarkEnd w:id="10"/>
      <w:r w:rsidR="000D07B4" w:rsidRPr="00A613DB">
        <w:t xml:space="preserve"> </w:t>
      </w:r>
    </w:p>
    <w:p w14:paraId="0411A8DB" w14:textId="77777777" w:rsidR="000D07B4" w:rsidRPr="00A613DB" w:rsidRDefault="000D07B4" w:rsidP="00727D8B"/>
    <w:p w14:paraId="1AFD05DA" w14:textId="77777777" w:rsidR="00C01F33" w:rsidRPr="00507981" w:rsidRDefault="00C01F33" w:rsidP="00CE0424">
      <w:pPr>
        <w:pStyle w:val="Heading1"/>
      </w:pPr>
      <w:r w:rsidRPr="00507981">
        <w:t>Conclusion</w:t>
      </w:r>
    </w:p>
    <w:p w14:paraId="638BBED7" w14:textId="0902BC85" w:rsidR="007E4283" w:rsidRPr="00A613DB" w:rsidRDefault="001C7D72" w:rsidP="00A0313F">
      <w:pPr>
        <w:pStyle w:val="BodyText"/>
      </w:pPr>
      <w:r w:rsidRPr="00A613DB">
        <w:t xml:space="preserve">In this contribution, we </w:t>
      </w:r>
      <w:r w:rsidR="007E4283" w:rsidRPr="00A613DB">
        <w:t xml:space="preserve">have </w:t>
      </w:r>
      <w:r w:rsidRPr="00A613DB">
        <w:t>provide</w:t>
      </w:r>
      <w:r w:rsidR="007E4283" w:rsidRPr="00A613DB">
        <w:t>d</w:t>
      </w:r>
      <w:r w:rsidRPr="00A613DB">
        <w:t xml:space="preserve"> si</w:t>
      </w:r>
      <w:r w:rsidR="007E4283" w:rsidRPr="00A613DB">
        <w:t xml:space="preserve">mulation results for the PUCCH performance for high reliable transmission using different </w:t>
      </w:r>
      <w:r w:rsidR="00375E64" w:rsidRPr="00A613DB">
        <w:t>techniques</w:t>
      </w:r>
      <w:r w:rsidR="007E4283" w:rsidRPr="00A613DB">
        <w:t>. Based on the investigations, we have made the following observations:</w:t>
      </w:r>
      <w:bookmarkStart w:id="11" w:name="_GoBack"/>
      <w:bookmarkEnd w:id="11"/>
    </w:p>
    <w:p w14:paraId="183BC0D6" w14:textId="77777777" w:rsidR="00521835" w:rsidRPr="00A613DB" w:rsidRDefault="00521835" w:rsidP="00521835">
      <w:pPr>
        <w:pStyle w:val="Observation"/>
        <w:numPr>
          <w:ilvl w:val="0"/>
          <w:numId w:val="30"/>
        </w:numPr>
        <w:tabs>
          <w:tab w:val="clear" w:pos="1701"/>
        </w:tabs>
        <w:spacing w:before="200"/>
      </w:pPr>
      <w:bookmarkStart w:id="12" w:name="_Toc488696361"/>
      <w:r w:rsidRPr="00A613DB">
        <w:t>The number of UEs impacts PUCCH reliability at highly dispersive channels.</w:t>
      </w:r>
    </w:p>
    <w:p w14:paraId="476195DA" w14:textId="789F16DA" w:rsidR="00521835" w:rsidRPr="00A613DB" w:rsidRDefault="00521835" w:rsidP="00521835">
      <w:pPr>
        <w:pStyle w:val="Observation"/>
        <w:tabs>
          <w:tab w:val="clear" w:pos="1701"/>
        </w:tabs>
        <w:spacing w:before="200"/>
      </w:pPr>
      <w:r w:rsidRPr="00A613DB">
        <w:t>Using 2-symbol short PUCCH with FH and multiple receive antennas can provide high reliability for HARQ transmission.</w:t>
      </w:r>
    </w:p>
    <w:p w14:paraId="2722356C" w14:textId="6401CC9A" w:rsidR="00521835" w:rsidRPr="00A613DB" w:rsidRDefault="00521835" w:rsidP="00521835">
      <w:pPr>
        <w:pStyle w:val="Observation"/>
      </w:pPr>
      <w:r w:rsidRPr="00A613DB">
        <w:t>Long PUCCH format provides high reliability PUCCH transmission</w:t>
      </w:r>
    </w:p>
    <w:p w14:paraId="0A3C9F37" w14:textId="25C3071D" w:rsidR="00521835" w:rsidRPr="00A613DB" w:rsidRDefault="00521835" w:rsidP="00521835">
      <w:pPr>
        <w:pStyle w:val="Observation"/>
        <w:spacing w:before="200"/>
      </w:pPr>
      <w:r w:rsidRPr="00A613DB">
        <w:t xml:space="preserve">Like HARQ A/N, using 2-symbol short PUCCH with FH together with multiple receive antennas can provide high reliability for SR transmission. </w:t>
      </w:r>
    </w:p>
    <w:p w14:paraId="42801D64" w14:textId="77777777" w:rsidR="00F507D1" w:rsidRPr="00CE0424" w:rsidRDefault="00F507D1" w:rsidP="00CE0424">
      <w:pPr>
        <w:pStyle w:val="Heading1"/>
      </w:pPr>
      <w:bookmarkStart w:id="13" w:name="_In-sequence_SDU_delivery"/>
      <w:bookmarkEnd w:id="12"/>
      <w:bookmarkEnd w:id="13"/>
      <w:r w:rsidRPr="00CE0424">
        <w:t>References</w:t>
      </w:r>
    </w:p>
    <w:p w14:paraId="0021F5DF" w14:textId="635ACDF6" w:rsidR="00FB5457" w:rsidRPr="00A613DB" w:rsidRDefault="00FB5457" w:rsidP="00FB5457">
      <w:pPr>
        <w:pStyle w:val="Reference"/>
        <w:numPr>
          <w:ilvl w:val="0"/>
          <w:numId w:val="22"/>
        </w:numPr>
      </w:pPr>
      <w:bookmarkStart w:id="14" w:name="_Ref485211379"/>
      <w:bookmarkStart w:id="15" w:name="_Ref485212373"/>
      <w:bookmarkStart w:id="16" w:name="_Ref484502550"/>
      <w:r w:rsidRPr="00A613DB">
        <w:rPr>
          <w:rFonts w:cs="Arial"/>
        </w:rPr>
        <w:t>RAN1, Chairman’s Notes, 3GPP TSG RAN WG1 Meeting #89, May 2017</w:t>
      </w:r>
      <w:bookmarkEnd w:id="14"/>
      <w:bookmarkEnd w:id="15"/>
    </w:p>
    <w:p w14:paraId="2D9C3EBE" w14:textId="204CA941" w:rsidR="00B60AAE" w:rsidRPr="00A613DB" w:rsidRDefault="00B60AAE" w:rsidP="00B60AAE">
      <w:pPr>
        <w:pStyle w:val="Reference"/>
        <w:numPr>
          <w:ilvl w:val="0"/>
          <w:numId w:val="22"/>
        </w:numPr>
      </w:pPr>
      <w:bookmarkStart w:id="17" w:name="_Ref488693987"/>
      <w:r w:rsidRPr="00A613DB">
        <w:rPr>
          <w:rFonts w:cs="Arial"/>
        </w:rPr>
        <w:lastRenderedPageBreak/>
        <w:t>RAN1 Chairman’s Notes, 3GPP TSG RAN WG1 NR Ad-Hoc#2, June 2017</w:t>
      </w:r>
      <w:bookmarkEnd w:id="17"/>
    </w:p>
    <w:p w14:paraId="020B8834" w14:textId="3A03179F" w:rsidR="00A947C1" w:rsidRPr="00A613DB" w:rsidRDefault="00A947C1" w:rsidP="009D4A15">
      <w:pPr>
        <w:pStyle w:val="Reference"/>
      </w:pPr>
      <w:bookmarkStart w:id="18" w:name="_Ref485224325"/>
      <w:r w:rsidRPr="00A613DB">
        <w:t>R1-</w:t>
      </w:r>
      <w:r w:rsidR="00345D55" w:rsidRPr="00A613DB">
        <w:t>1714429</w:t>
      </w:r>
      <w:r w:rsidR="00345D55" w:rsidRPr="00A613DB">
        <w:tab/>
      </w:r>
      <w:r w:rsidR="00683817" w:rsidRPr="00A613DB">
        <w:tab/>
      </w:r>
      <w:r w:rsidR="006F4BED" w:rsidRPr="00A613DB">
        <w:t>On PUCCH for Ultra-Reliable Transmission</w:t>
      </w:r>
      <w:r w:rsidRPr="00A613DB">
        <w:t>, Ericsson</w:t>
      </w:r>
      <w:bookmarkEnd w:id="16"/>
      <w:bookmarkEnd w:id="18"/>
    </w:p>
    <w:sectPr w:rsidR="00A947C1" w:rsidRPr="00A613DB" w:rsidSect="009F7791">
      <w:footnotePr>
        <w:numRestart w:val="eachSect"/>
      </w:footnotePr>
      <w:type w:val="continuous"/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AD7FC77" w14:textId="77777777" w:rsidR="00157214" w:rsidRDefault="00157214">
      <w:r>
        <w:separator/>
      </w:r>
    </w:p>
  </w:endnote>
  <w:endnote w:type="continuationSeparator" w:id="0">
    <w:p w14:paraId="50AA6962" w14:textId="77777777" w:rsidR="00157214" w:rsidRDefault="001572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DengXian Light">
    <w:altName w:val="SimSun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Microsoft YaHei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5832F4" w14:textId="77777777" w:rsidR="00D13C85" w:rsidRDefault="00D13C8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864BAB" w14:textId="77777777" w:rsidR="00D74144" w:rsidRPr="00D13C85" w:rsidRDefault="00D74144" w:rsidP="00D13C8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1B89587" w14:textId="77777777" w:rsidR="00D13C85" w:rsidRDefault="00D13C8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97F7767" w14:textId="77777777" w:rsidR="00157214" w:rsidRDefault="00157214">
      <w:r>
        <w:separator/>
      </w:r>
    </w:p>
  </w:footnote>
  <w:footnote w:type="continuationSeparator" w:id="0">
    <w:p w14:paraId="41A9980F" w14:textId="77777777" w:rsidR="00157214" w:rsidRDefault="001572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F5C3DD0" w14:textId="77777777" w:rsidR="00D74144" w:rsidRPr="00D13C85" w:rsidRDefault="00D74144" w:rsidP="00D13C8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5BC664" w14:textId="77777777" w:rsidR="00D13C85" w:rsidRDefault="00D13C8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AD5B16C" w14:textId="77777777" w:rsidR="00D13C85" w:rsidRDefault="00D13C8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1D"/>
    <w:multiLevelType w:val="multilevel"/>
    <w:tmpl w:val="B97E97E2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FFFFFF7C"/>
    <w:multiLevelType w:val="singleLevel"/>
    <w:tmpl w:val="A9385D7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6306336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218435C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00531D1A"/>
    <w:multiLevelType w:val="hybridMultilevel"/>
    <w:tmpl w:val="54C8F5AC"/>
    <w:lvl w:ilvl="0" w:tplc="6B74C34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480FC8">
      <w:start w:val="16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262B1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66849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D22BB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E6988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4298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4DA95B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C7E8B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2552047"/>
    <w:multiLevelType w:val="multilevel"/>
    <w:tmpl w:val="F8C40CF8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A4B2CC7"/>
    <w:multiLevelType w:val="hybridMultilevel"/>
    <w:tmpl w:val="93E8A616"/>
    <w:lvl w:ilvl="0" w:tplc="0F6AC246">
      <w:start w:val="1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6761387"/>
    <w:multiLevelType w:val="hybridMultilevel"/>
    <w:tmpl w:val="93B89B7A"/>
    <w:lvl w:ilvl="0" w:tplc="24F881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6D4419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952257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F56475C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2CE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B208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14D3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2243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763F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42916AB7"/>
    <w:multiLevelType w:val="hybridMultilevel"/>
    <w:tmpl w:val="7CCADF5A"/>
    <w:lvl w:ilvl="0" w:tplc="1EA29B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EE6BAF4">
      <w:start w:val="2077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3B6AF36">
      <w:start w:val="20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AA899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28899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0C2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CC92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92F2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99E68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2B2AF1"/>
    <w:multiLevelType w:val="hybridMultilevel"/>
    <w:tmpl w:val="19FC548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5101505E"/>
    <w:multiLevelType w:val="hybridMultilevel"/>
    <w:tmpl w:val="F89E8CA8"/>
    <w:lvl w:ilvl="0" w:tplc="9A92810E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C5F00F5"/>
    <w:multiLevelType w:val="hybridMultilevel"/>
    <w:tmpl w:val="ACB4F474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5A6566B"/>
    <w:multiLevelType w:val="hybridMultilevel"/>
    <w:tmpl w:val="106C51EC"/>
    <w:lvl w:ilvl="0" w:tplc="1EA85E3E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47409CE" w:tentative="1">
      <w:start w:val="1"/>
      <w:numFmt w:val="bullet"/>
      <w:lvlText w:val="›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08289B4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38C67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DCA10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EC50EC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5FE5D7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BC7480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C41952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" w15:restartNumberingAfterBreak="0">
    <w:nsid w:val="66EA639A"/>
    <w:multiLevelType w:val="hybridMultilevel"/>
    <w:tmpl w:val="5DC85F4E"/>
    <w:lvl w:ilvl="0" w:tplc="ABF8B398">
      <w:start w:val="5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4D724B"/>
    <w:multiLevelType w:val="hybridMultilevel"/>
    <w:tmpl w:val="DC6EF2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E072CE7"/>
    <w:multiLevelType w:val="hybridMultilevel"/>
    <w:tmpl w:val="CD90C33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6"/>
  </w:num>
  <w:num w:numId="3">
    <w:abstractNumId w:val="11"/>
  </w:num>
  <w:num w:numId="4">
    <w:abstractNumId w:val="12"/>
  </w:num>
  <w:num w:numId="5">
    <w:abstractNumId w:val="8"/>
  </w:num>
  <w:num w:numId="6">
    <w:abstractNumId w:val="14"/>
  </w:num>
  <w:num w:numId="7">
    <w:abstractNumId w:val="18"/>
  </w:num>
  <w:num w:numId="8">
    <w:abstractNumId w:val="9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17"/>
  </w:num>
  <w:num w:numId="14">
    <w:abstractNumId w:val="0"/>
  </w:num>
  <w:num w:numId="15">
    <w:abstractNumId w:val="21"/>
  </w:num>
  <w:num w:numId="16">
    <w:abstractNumId w:val="6"/>
  </w:num>
  <w:num w:numId="17">
    <w:abstractNumId w:val="11"/>
    <w:lvlOverride w:ilvl="0">
      <w:startOverride w:val="1"/>
    </w:lvlOverride>
  </w:num>
  <w:num w:numId="18">
    <w:abstractNumId w:val="11"/>
    <w:lvlOverride w:ilvl="0">
      <w:startOverride w:val="1"/>
    </w:lvlOverride>
  </w:num>
  <w:num w:numId="19">
    <w:abstractNumId w:val="17"/>
    <w:lvlOverride w:ilvl="0">
      <w:startOverride w:val="1"/>
    </w:lvlOverride>
  </w:num>
  <w:num w:numId="20">
    <w:abstractNumId w:val="22"/>
  </w:num>
  <w:num w:numId="21">
    <w:abstractNumId w:val="20"/>
  </w:num>
  <w:num w:numId="2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7"/>
    <w:lvlOverride w:ilvl="0">
      <w:startOverride w:val="1"/>
    </w:lvlOverride>
  </w:num>
  <w:num w:numId="24">
    <w:abstractNumId w:val="19"/>
  </w:num>
  <w:num w:numId="25">
    <w:abstractNumId w:val="13"/>
  </w:num>
  <w:num w:numId="26">
    <w:abstractNumId w:val="10"/>
  </w:num>
  <w:num w:numId="27">
    <w:abstractNumId w:val="4"/>
  </w:num>
  <w:num w:numId="28">
    <w:abstractNumId w:val="23"/>
  </w:num>
  <w:num w:numId="29">
    <w:abstractNumId w:val="15"/>
  </w:num>
  <w:num w:numId="30">
    <w:abstractNumId w:val="17"/>
    <w:lvlOverride w:ilvl="0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removePersonalInformation/>
  <w:removeDateAndTime/>
  <w:printFractionalCharacterWidth/>
  <w:activeWritingStyle w:appName="MSWord" w:lang="en-US" w:vendorID="64" w:dllVersion="6" w:nlCheck="1" w:checkStyle="1"/>
  <w:activeWritingStyle w:appName="MSWord" w:lang="en-GB" w:vendorID="64" w:dllVersion="6" w:nlCheck="1" w:checkStyle="0"/>
  <w:activeWritingStyle w:appName="MSWord" w:lang="de-DE" w:vendorID="64" w:dllVersion="6" w:nlCheck="1" w:checkStyle="1"/>
  <w:activeWritingStyle w:appName="MSWord" w:lang="en-GB" w:vendorID="64" w:dllVersion="0" w:nlCheck="1" w:checkStyle="0"/>
  <w:activeWritingStyle w:appName="MSWord" w:lang="sv-SE" w:vendorID="64" w:dllVersion="0" w:nlCheck="1" w:checkStyle="0"/>
  <w:activeWritingStyle w:appName="MSWord" w:lang="en-US" w:vendorID="64" w:dllVersion="0" w:nlCheck="1" w:checkStyle="0"/>
  <w:proofState w:spelling="clean" w:grammar="clean"/>
  <w:linkStyles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758AE"/>
    <w:rsid w:val="000006E1"/>
    <w:rsid w:val="00002A37"/>
    <w:rsid w:val="000039F4"/>
    <w:rsid w:val="00006446"/>
    <w:rsid w:val="00006896"/>
    <w:rsid w:val="00007CDC"/>
    <w:rsid w:val="00011B28"/>
    <w:rsid w:val="00015D15"/>
    <w:rsid w:val="0002225B"/>
    <w:rsid w:val="00023B37"/>
    <w:rsid w:val="0002564D"/>
    <w:rsid w:val="00025ECA"/>
    <w:rsid w:val="000325B8"/>
    <w:rsid w:val="00034C15"/>
    <w:rsid w:val="00036BA1"/>
    <w:rsid w:val="000422E2"/>
    <w:rsid w:val="00042F22"/>
    <w:rsid w:val="000444EF"/>
    <w:rsid w:val="00052A07"/>
    <w:rsid w:val="000534E3"/>
    <w:rsid w:val="0005606A"/>
    <w:rsid w:val="00057117"/>
    <w:rsid w:val="000616E7"/>
    <w:rsid w:val="0006487E"/>
    <w:rsid w:val="00065E1A"/>
    <w:rsid w:val="000748C9"/>
    <w:rsid w:val="00077024"/>
    <w:rsid w:val="00077E5F"/>
    <w:rsid w:val="0008036A"/>
    <w:rsid w:val="00081AE6"/>
    <w:rsid w:val="000855EB"/>
    <w:rsid w:val="00085B52"/>
    <w:rsid w:val="000866F2"/>
    <w:rsid w:val="0009009F"/>
    <w:rsid w:val="00091557"/>
    <w:rsid w:val="000924C1"/>
    <w:rsid w:val="000924F0"/>
    <w:rsid w:val="00093474"/>
    <w:rsid w:val="0009510F"/>
    <w:rsid w:val="000A1B7B"/>
    <w:rsid w:val="000A56F2"/>
    <w:rsid w:val="000B1B26"/>
    <w:rsid w:val="000B2719"/>
    <w:rsid w:val="000B3A8F"/>
    <w:rsid w:val="000B4AB9"/>
    <w:rsid w:val="000B58C3"/>
    <w:rsid w:val="000B61E9"/>
    <w:rsid w:val="000C165A"/>
    <w:rsid w:val="000C2E19"/>
    <w:rsid w:val="000D07B4"/>
    <w:rsid w:val="000D0D07"/>
    <w:rsid w:val="000D4797"/>
    <w:rsid w:val="000E0527"/>
    <w:rsid w:val="000E158E"/>
    <w:rsid w:val="000E1E92"/>
    <w:rsid w:val="000F06D6"/>
    <w:rsid w:val="000F0EB1"/>
    <w:rsid w:val="000F1106"/>
    <w:rsid w:val="000F3BE9"/>
    <w:rsid w:val="000F3F6C"/>
    <w:rsid w:val="000F6DF3"/>
    <w:rsid w:val="001005FF"/>
    <w:rsid w:val="001062FB"/>
    <w:rsid w:val="001063E6"/>
    <w:rsid w:val="00113CF4"/>
    <w:rsid w:val="001153EA"/>
    <w:rsid w:val="00115643"/>
    <w:rsid w:val="00116765"/>
    <w:rsid w:val="001219F5"/>
    <w:rsid w:val="00121A20"/>
    <w:rsid w:val="0012377F"/>
    <w:rsid w:val="00124314"/>
    <w:rsid w:val="00126B4A"/>
    <w:rsid w:val="00132FD0"/>
    <w:rsid w:val="001344C0"/>
    <w:rsid w:val="001346FA"/>
    <w:rsid w:val="00135252"/>
    <w:rsid w:val="00137AB5"/>
    <w:rsid w:val="00137F0B"/>
    <w:rsid w:val="001471E8"/>
    <w:rsid w:val="00151E23"/>
    <w:rsid w:val="001526E0"/>
    <w:rsid w:val="001551B5"/>
    <w:rsid w:val="00157214"/>
    <w:rsid w:val="00164377"/>
    <w:rsid w:val="001659C1"/>
    <w:rsid w:val="001664C6"/>
    <w:rsid w:val="001674D7"/>
    <w:rsid w:val="00173067"/>
    <w:rsid w:val="00173A8E"/>
    <w:rsid w:val="00177795"/>
    <w:rsid w:val="0018143F"/>
    <w:rsid w:val="00190AC1"/>
    <w:rsid w:val="0019341A"/>
    <w:rsid w:val="00197DF9"/>
    <w:rsid w:val="001A1987"/>
    <w:rsid w:val="001A2564"/>
    <w:rsid w:val="001A6173"/>
    <w:rsid w:val="001A6CBA"/>
    <w:rsid w:val="001B0D97"/>
    <w:rsid w:val="001B5A5D"/>
    <w:rsid w:val="001B5B52"/>
    <w:rsid w:val="001C1CE5"/>
    <w:rsid w:val="001C3D2A"/>
    <w:rsid w:val="001C7D72"/>
    <w:rsid w:val="001D51BA"/>
    <w:rsid w:val="001D6342"/>
    <w:rsid w:val="001D6D53"/>
    <w:rsid w:val="001E58E2"/>
    <w:rsid w:val="001E7AED"/>
    <w:rsid w:val="001F1EE6"/>
    <w:rsid w:val="001F3916"/>
    <w:rsid w:val="001F54C5"/>
    <w:rsid w:val="001F662C"/>
    <w:rsid w:val="001F7074"/>
    <w:rsid w:val="00200490"/>
    <w:rsid w:val="00201F3A"/>
    <w:rsid w:val="00203F96"/>
    <w:rsid w:val="00205AF0"/>
    <w:rsid w:val="002069B2"/>
    <w:rsid w:val="00207FA3"/>
    <w:rsid w:val="00214DA8"/>
    <w:rsid w:val="00215423"/>
    <w:rsid w:val="002158FA"/>
    <w:rsid w:val="00220600"/>
    <w:rsid w:val="002208A9"/>
    <w:rsid w:val="002224DB"/>
    <w:rsid w:val="00223FCB"/>
    <w:rsid w:val="002252C3"/>
    <w:rsid w:val="00225C54"/>
    <w:rsid w:val="00230765"/>
    <w:rsid w:val="00230C6F"/>
    <w:rsid w:val="002319E4"/>
    <w:rsid w:val="002330A0"/>
    <w:rsid w:val="00235632"/>
    <w:rsid w:val="00235872"/>
    <w:rsid w:val="00241559"/>
    <w:rsid w:val="002435B3"/>
    <w:rsid w:val="002458EB"/>
    <w:rsid w:val="002500C8"/>
    <w:rsid w:val="00256492"/>
    <w:rsid w:val="00257543"/>
    <w:rsid w:val="002617E7"/>
    <w:rsid w:val="00264228"/>
    <w:rsid w:val="00264334"/>
    <w:rsid w:val="0026473E"/>
    <w:rsid w:val="00266214"/>
    <w:rsid w:val="00267C83"/>
    <w:rsid w:val="0027144F"/>
    <w:rsid w:val="00271F3A"/>
    <w:rsid w:val="00273278"/>
    <w:rsid w:val="002737F4"/>
    <w:rsid w:val="002805F5"/>
    <w:rsid w:val="00280751"/>
    <w:rsid w:val="0028280A"/>
    <w:rsid w:val="00286ACD"/>
    <w:rsid w:val="00287838"/>
    <w:rsid w:val="002907B5"/>
    <w:rsid w:val="00292EB7"/>
    <w:rsid w:val="00294E75"/>
    <w:rsid w:val="00296227"/>
    <w:rsid w:val="00296F44"/>
    <w:rsid w:val="0029777D"/>
    <w:rsid w:val="002A055E"/>
    <w:rsid w:val="002A1D4E"/>
    <w:rsid w:val="002A2869"/>
    <w:rsid w:val="002B0B80"/>
    <w:rsid w:val="002B24D6"/>
    <w:rsid w:val="002C41E6"/>
    <w:rsid w:val="002D071A"/>
    <w:rsid w:val="002D34B2"/>
    <w:rsid w:val="002D7637"/>
    <w:rsid w:val="002E17F2"/>
    <w:rsid w:val="002E7CAE"/>
    <w:rsid w:val="002F2771"/>
    <w:rsid w:val="002F37A9"/>
    <w:rsid w:val="002F3FA5"/>
    <w:rsid w:val="002F47C5"/>
    <w:rsid w:val="00301CE6"/>
    <w:rsid w:val="0030256B"/>
    <w:rsid w:val="0030501F"/>
    <w:rsid w:val="00307220"/>
    <w:rsid w:val="00307BA1"/>
    <w:rsid w:val="00311702"/>
    <w:rsid w:val="00311E82"/>
    <w:rsid w:val="00313FD6"/>
    <w:rsid w:val="003143BD"/>
    <w:rsid w:val="003203ED"/>
    <w:rsid w:val="00322C9F"/>
    <w:rsid w:val="00324D23"/>
    <w:rsid w:val="00331751"/>
    <w:rsid w:val="00334579"/>
    <w:rsid w:val="00335858"/>
    <w:rsid w:val="00336BDA"/>
    <w:rsid w:val="003402AC"/>
    <w:rsid w:val="00342BD7"/>
    <w:rsid w:val="00343A07"/>
    <w:rsid w:val="00345D55"/>
    <w:rsid w:val="00346DB5"/>
    <w:rsid w:val="003477B1"/>
    <w:rsid w:val="00357380"/>
    <w:rsid w:val="00360238"/>
    <w:rsid w:val="003602D9"/>
    <w:rsid w:val="003604CE"/>
    <w:rsid w:val="00370E47"/>
    <w:rsid w:val="00373FB2"/>
    <w:rsid w:val="003742AC"/>
    <w:rsid w:val="00375E64"/>
    <w:rsid w:val="00377CE1"/>
    <w:rsid w:val="00385BF0"/>
    <w:rsid w:val="003939FF"/>
    <w:rsid w:val="003A2223"/>
    <w:rsid w:val="003A2A0F"/>
    <w:rsid w:val="003A45A1"/>
    <w:rsid w:val="003A5B0A"/>
    <w:rsid w:val="003A6BAC"/>
    <w:rsid w:val="003A7CC0"/>
    <w:rsid w:val="003A7EF3"/>
    <w:rsid w:val="003B159C"/>
    <w:rsid w:val="003B369F"/>
    <w:rsid w:val="003B36A3"/>
    <w:rsid w:val="003B460B"/>
    <w:rsid w:val="003B7635"/>
    <w:rsid w:val="003B7FE5"/>
    <w:rsid w:val="003C11C8"/>
    <w:rsid w:val="003C2702"/>
    <w:rsid w:val="003C406D"/>
    <w:rsid w:val="003C7806"/>
    <w:rsid w:val="003D109F"/>
    <w:rsid w:val="003D2478"/>
    <w:rsid w:val="003D3C45"/>
    <w:rsid w:val="003D5B1F"/>
    <w:rsid w:val="003E15FA"/>
    <w:rsid w:val="003E55E4"/>
    <w:rsid w:val="003E74E3"/>
    <w:rsid w:val="003F05C7"/>
    <w:rsid w:val="003F2CD4"/>
    <w:rsid w:val="003F6BBE"/>
    <w:rsid w:val="004000E8"/>
    <w:rsid w:val="00402E2B"/>
    <w:rsid w:val="00403BF8"/>
    <w:rsid w:val="0040512B"/>
    <w:rsid w:val="00405CA5"/>
    <w:rsid w:val="00407CD3"/>
    <w:rsid w:val="00410134"/>
    <w:rsid w:val="00410B72"/>
    <w:rsid w:val="00410F18"/>
    <w:rsid w:val="0041263E"/>
    <w:rsid w:val="00413AAC"/>
    <w:rsid w:val="00421105"/>
    <w:rsid w:val="004242F4"/>
    <w:rsid w:val="00427248"/>
    <w:rsid w:val="004318DC"/>
    <w:rsid w:val="00437447"/>
    <w:rsid w:val="00437A6A"/>
    <w:rsid w:val="00441A92"/>
    <w:rsid w:val="00444928"/>
    <w:rsid w:val="00444F56"/>
    <w:rsid w:val="004454EA"/>
    <w:rsid w:val="00446488"/>
    <w:rsid w:val="004517AA"/>
    <w:rsid w:val="00452CAC"/>
    <w:rsid w:val="00457565"/>
    <w:rsid w:val="00457B71"/>
    <w:rsid w:val="004669E2"/>
    <w:rsid w:val="00470C31"/>
    <w:rsid w:val="004734D0"/>
    <w:rsid w:val="0047556B"/>
    <w:rsid w:val="00477768"/>
    <w:rsid w:val="00491C9D"/>
    <w:rsid w:val="00492BC5"/>
    <w:rsid w:val="004964F1"/>
    <w:rsid w:val="004A16BC"/>
    <w:rsid w:val="004A2B94"/>
    <w:rsid w:val="004B7C0C"/>
    <w:rsid w:val="004C2DB9"/>
    <w:rsid w:val="004C3898"/>
    <w:rsid w:val="004C3E48"/>
    <w:rsid w:val="004D36B1"/>
    <w:rsid w:val="004D55C5"/>
    <w:rsid w:val="004D7EBD"/>
    <w:rsid w:val="004E2680"/>
    <w:rsid w:val="004E28F9"/>
    <w:rsid w:val="004E462E"/>
    <w:rsid w:val="004E56DC"/>
    <w:rsid w:val="004E76F4"/>
    <w:rsid w:val="004F0B4E"/>
    <w:rsid w:val="004F0B6C"/>
    <w:rsid w:val="004F2078"/>
    <w:rsid w:val="004F4DA3"/>
    <w:rsid w:val="00503B64"/>
    <w:rsid w:val="00506557"/>
    <w:rsid w:val="0050677A"/>
    <w:rsid w:val="005075ED"/>
    <w:rsid w:val="00507981"/>
    <w:rsid w:val="005108D8"/>
    <w:rsid w:val="005116F9"/>
    <w:rsid w:val="005153A7"/>
    <w:rsid w:val="00521835"/>
    <w:rsid w:val="005219CF"/>
    <w:rsid w:val="00532E32"/>
    <w:rsid w:val="00534B59"/>
    <w:rsid w:val="00536759"/>
    <w:rsid w:val="00537C62"/>
    <w:rsid w:val="00546970"/>
    <w:rsid w:val="00554E19"/>
    <w:rsid w:val="0056121F"/>
    <w:rsid w:val="00566233"/>
    <w:rsid w:val="00572505"/>
    <w:rsid w:val="00576DDE"/>
    <w:rsid w:val="00582809"/>
    <w:rsid w:val="005843E8"/>
    <w:rsid w:val="00586879"/>
    <w:rsid w:val="0058798C"/>
    <w:rsid w:val="005900FA"/>
    <w:rsid w:val="005935A4"/>
    <w:rsid w:val="005948C2"/>
    <w:rsid w:val="00595DCA"/>
    <w:rsid w:val="005972F2"/>
    <w:rsid w:val="0059779B"/>
    <w:rsid w:val="005A209A"/>
    <w:rsid w:val="005A662D"/>
    <w:rsid w:val="005B35D7"/>
    <w:rsid w:val="005B392A"/>
    <w:rsid w:val="005B3AA3"/>
    <w:rsid w:val="005B591A"/>
    <w:rsid w:val="005B6F83"/>
    <w:rsid w:val="005C57A2"/>
    <w:rsid w:val="005C74FB"/>
    <w:rsid w:val="005D1602"/>
    <w:rsid w:val="005D69C7"/>
    <w:rsid w:val="005E385F"/>
    <w:rsid w:val="005E5B81"/>
    <w:rsid w:val="005F2CB1"/>
    <w:rsid w:val="005F3025"/>
    <w:rsid w:val="005F3C8E"/>
    <w:rsid w:val="005F618C"/>
    <w:rsid w:val="005F70BD"/>
    <w:rsid w:val="00601389"/>
    <w:rsid w:val="0060283C"/>
    <w:rsid w:val="00604F14"/>
    <w:rsid w:val="00611B83"/>
    <w:rsid w:val="00613257"/>
    <w:rsid w:val="00616BC7"/>
    <w:rsid w:val="00620A71"/>
    <w:rsid w:val="00620D80"/>
    <w:rsid w:val="0062128F"/>
    <w:rsid w:val="00622B20"/>
    <w:rsid w:val="006234A6"/>
    <w:rsid w:val="00627A64"/>
    <w:rsid w:val="00630001"/>
    <w:rsid w:val="006311B3"/>
    <w:rsid w:val="006318F8"/>
    <w:rsid w:val="0063284C"/>
    <w:rsid w:val="00636398"/>
    <w:rsid w:val="006368D3"/>
    <w:rsid w:val="006371D8"/>
    <w:rsid w:val="006377EC"/>
    <w:rsid w:val="0064151F"/>
    <w:rsid w:val="00641533"/>
    <w:rsid w:val="0064208D"/>
    <w:rsid w:val="00643475"/>
    <w:rsid w:val="0064396A"/>
    <w:rsid w:val="0064624E"/>
    <w:rsid w:val="00650AB9"/>
    <w:rsid w:val="006518F1"/>
    <w:rsid w:val="00655733"/>
    <w:rsid w:val="00655ACD"/>
    <w:rsid w:val="00656A92"/>
    <w:rsid w:val="00656DDE"/>
    <w:rsid w:val="0066011D"/>
    <w:rsid w:val="006607C0"/>
    <w:rsid w:val="006613A6"/>
    <w:rsid w:val="006627A2"/>
    <w:rsid w:val="006634E6"/>
    <w:rsid w:val="006639A8"/>
    <w:rsid w:val="006655EE"/>
    <w:rsid w:val="00667218"/>
    <w:rsid w:val="00667EE7"/>
    <w:rsid w:val="00670922"/>
    <w:rsid w:val="00670BE1"/>
    <w:rsid w:val="0067218F"/>
    <w:rsid w:val="006741F2"/>
    <w:rsid w:val="00674CC3"/>
    <w:rsid w:val="00675C72"/>
    <w:rsid w:val="006771F9"/>
    <w:rsid w:val="006776D7"/>
    <w:rsid w:val="00681003"/>
    <w:rsid w:val="006817C9"/>
    <w:rsid w:val="00683817"/>
    <w:rsid w:val="00683ECE"/>
    <w:rsid w:val="00695FC2"/>
    <w:rsid w:val="00696949"/>
    <w:rsid w:val="00697052"/>
    <w:rsid w:val="006A393D"/>
    <w:rsid w:val="006A46FB"/>
    <w:rsid w:val="006A5E28"/>
    <w:rsid w:val="006A697B"/>
    <w:rsid w:val="006A7AFF"/>
    <w:rsid w:val="006B1816"/>
    <w:rsid w:val="006B2099"/>
    <w:rsid w:val="006B50CF"/>
    <w:rsid w:val="006C03B8"/>
    <w:rsid w:val="006C5EC9"/>
    <w:rsid w:val="006C6059"/>
    <w:rsid w:val="006C7522"/>
    <w:rsid w:val="006D2252"/>
    <w:rsid w:val="006D6F08"/>
    <w:rsid w:val="006D7690"/>
    <w:rsid w:val="006E062C"/>
    <w:rsid w:val="006E0A76"/>
    <w:rsid w:val="006E28B7"/>
    <w:rsid w:val="006E3310"/>
    <w:rsid w:val="006E4E39"/>
    <w:rsid w:val="006E565E"/>
    <w:rsid w:val="006E673D"/>
    <w:rsid w:val="006E7D3B"/>
    <w:rsid w:val="006F1B70"/>
    <w:rsid w:val="006F341D"/>
    <w:rsid w:val="006F3CDE"/>
    <w:rsid w:val="006F4BED"/>
    <w:rsid w:val="006F58D4"/>
    <w:rsid w:val="0070346E"/>
    <w:rsid w:val="00704EDB"/>
    <w:rsid w:val="00706101"/>
    <w:rsid w:val="00707072"/>
    <w:rsid w:val="00707D61"/>
    <w:rsid w:val="00712287"/>
    <w:rsid w:val="00712772"/>
    <w:rsid w:val="007148D3"/>
    <w:rsid w:val="00715B9A"/>
    <w:rsid w:val="007216D4"/>
    <w:rsid w:val="00721A36"/>
    <w:rsid w:val="00726EA6"/>
    <w:rsid w:val="00727208"/>
    <w:rsid w:val="00727680"/>
    <w:rsid w:val="00727D8B"/>
    <w:rsid w:val="007348B1"/>
    <w:rsid w:val="007362A6"/>
    <w:rsid w:val="00736D7D"/>
    <w:rsid w:val="00740E58"/>
    <w:rsid w:val="007445A0"/>
    <w:rsid w:val="00744FBF"/>
    <w:rsid w:val="0074524B"/>
    <w:rsid w:val="0074609B"/>
    <w:rsid w:val="00747D8B"/>
    <w:rsid w:val="00751228"/>
    <w:rsid w:val="007571E1"/>
    <w:rsid w:val="007604B2"/>
    <w:rsid w:val="00765281"/>
    <w:rsid w:val="00766667"/>
    <w:rsid w:val="00766BAD"/>
    <w:rsid w:val="007730BD"/>
    <w:rsid w:val="007755F2"/>
    <w:rsid w:val="00776971"/>
    <w:rsid w:val="0078177E"/>
    <w:rsid w:val="0078304C"/>
    <w:rsid w:val="00783673"/>
    <w:rsid w:val="0078518A"/>
    <w:rsid w:val="00785490"/>
    <w:rsid w:val="007925EA"/>
    <w:rsid w:val="00793CD8"/>
    <w:rsid w:val="00795C92"/>
    <w:rsid w:val="00796231"/>
    <w:rsid w:val="007962E0"/>
    <w:rsid w:val="007A1CB3"/>
    <w:rsid w:val="007A306F"/>
    <w:rsid w:val="007A43A6"/>
    <w:rsid w:val="007A58A6"/>
    <w:rsid w:val="007B3D2D"/>
    <w:rsid w:val="007B50AE"/>
    <w:rsid w:val="007B51DF"/>
    <w:rsid w:val="007C05DD"/>
    <w:rsid w:val="007C3D18"/>
    <w:rsid w:val="007C60BF"/>
    <w:rsid w:val="007C6A07"/>
    <w:rsid w:val="007C75A1"/>
    <w:rsid w:val="007C77A5"/>
    <w:rsid w:val="007D04E5"/>
    <w:rsid w:val="007D5901"/>
    <w:rsid w:val="007D7526"/>
    <w:rsid w:val="007E4283"/>
    <w:rsid w:val="007E4610"/>
    <w:rsid w:val="007E4715"/>
    <w:rsid w:val="007E505B"/>
    <w:rsid w:val="007E7091"/>
    <w:rsid w:val="00803FAE"/>
    <w:rsid w:val="0080605F"/>
    <w:rsid w:val="00807786"/>
    <w:rsid w:val="00811FCB"/>
    <w:rsid w:val="00814D94"/>
    <w:rsid w:val="008158D6"/>
    <w:rsid w:val="00817196"/>
    <w:rsid w:val="00822166"/>
    <w:rsid w:val="00822989"/>
    <w:rsid w:val="008235DB"/>
    <w:rsid w:val="00824AB4"/>
    <w:rsid w:val="00825C42"/>
    <w:rsid w:val="00825D25"/>
    <w:rsid w:val="00827D6F"/>
    <w:rsid w:val="0083113B"/>
    <w:rsid w:val="008357B6"/>
    <w:rsid w:val="008376AC"/>
    <w:rsid w:val="008444E8"/>
    <w:rsid w:val="00844E80"/>
    <w:rsid w:val="00846FE7"/>
    <w:rsid w:val="00854F97"/>
    <w:rsid w:val="00856911"/>
    <w:rsid w:val="0086402F"/>
    <w:rsid w:val="00866C80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931A2"/>
    <w:rsid w:val="00894A88"/>
    <w:rsid w:val="00895386"/>
    <w:rsid w:val="00897471"/>
    <w:rsid w:val="00897D8A"/>
    <w:rsid w:val="008A21FF"/>
    <w:rsid w:val="008A2CE2"/>
    <w:rsid w:val="008A30AC"/>
    <w:rsid w:val="008A44B8"/>
    <w:rsid w:val="008A51A8"/>
    <w:rsid w:val="008A54C7"/>
    <w:rsid w:val="008A77D8"/>
    <w:rsid w:val="008B0483"/>
    <w:rsid w:val="008B120C"/>
    <w:rsid w:val="008B51A0"/>
    <w:rsid w:val="008B592A"/>
    <w:rsid w:val="008B7B5C"/>
    <w:rsid w:val="008C0C99"/>
    <w:rsid w:val="008C2017"/>
    <w:rsid w:val="008C4958"/>
    <w:rsid w:val="008C4BAA"/>
    <w:rsid w:val="008C6AE8"/>
    <w:rsid w:val="008C7573"/>
    <w:rsid w:val="008D103A"/>
    <w:rsid w:val="008D34F1"/>
    <w:rsid w:val="008D39D8"/>
    <w:rsid w:val="008D4766"/>
    <w:rsid w:val="008D6D1A"/>
    <w:rsid w:val="008E065E"/>
    <w:rsid w:val="008E0927"/>
    <w:rsid w:val="008E1909"/>
    <w:rsid w:val="008F1EAB"/>
    <w:rsid w:val="008F33DC"/>
    <w:rsid w:val="008F477F"/>
    <w:rsid w:val="0090070B"/>
    <w:rsid w:val="00900BA8"/>
    <w:rsid w:val="0090170C"/>
    <w:rsid w:val="00902350"/>
    <w:rsid w:val="0090336B"/>
    <w:rsid w:val="009053AA"/>
    <w:rsid w:val="00906939"/>
    <w:rsid w:val="00910B7D"/>
    <w:rsid w:val="00911DFB"/>
    <w:rsid w:val="009139D9"/>
    <w:rsid w:val="00914AD8"/>
    <w:rsid w:val="00914DB8"/>
    <w:rsid w:val="00914EAA"/>
    <w:rsid w:val="00916079"/>
    <w:rsid w:val="00917CE9"/>
    <w:rsid w:val="00920BF2"/>
    <w:rsid w:val="00922010"/>
    <w:rsid w:val="00927EA7"/>
    <w:rsid w:val="00931BD9"/>
    <w:rsid w:val="009368F3"/>
    <w:rsid w:val="00941636"/>
    <w:rsid w:val="00943742"/>
    <w:rsid w:val="00945C05"/>
    <w:rsid w:val="00946945"/>
    <w:rsid w:val="00947713"/>
    <w:rsid w:val="00950DE7"/>
    <w:rsid w:val="00953920"/>
    <w:rsid w:val="00953D47"/>
    <w:rsid w:val="0095681E"/>
    <w:rsid w:val="009572D4"/>
    <w:rsid w:val="00961921"/>
    <w:rsid w:val="0096430A"/>
    <w:rsid w:val="0096554B"/>
    <w:rsid w:val="0096584A"/>
    <w:rsid w:val="00971F08"/>
    <w:rsid w:val="0097603D"/>
    <w:rsid w:val="00976949"/>
    <w:rsid w:val="00980477"/>
    <w:rsid w:val="00985253"/>
    <w:rsid w:val="009853B3"/>
    <w:rsid w:val="00990630"/>
    <w:rsid w:val="00991761"/>
    <w:rsid w:val="009929E6"/>
    <w:rsid w:val="00994DCA"/>
    <w:rsid w:val="009960EC"/>
    <w:rsid w:val="009970DD"/>
    <w:rsid w:val="00997E50"/>
    <w:rsid w:val="009A0FBA"/>
    <w:rsid w:val="009A1601"/>
    <w:rsid w:val="009A462D"/>
    <w:rsid w:val="009A5CBA"/>
    <w:rsid w:val="009B1F30"/>
    <w:rsid w:val="009B3AC2"/>
    <w:rsid w:val="009B4DF4"/>
    <w:rsid w:val="009B4E45"/>
    <w:rsid w:val="009B564E"/>
    <w:rsid w:val="009B684C"/>
    <w:rsid w:val="009B791A"/>
    <w:rsid w:val="009B7E87"/>
    <w:rsid w:val="009C403E"/>
    <w:rsid w:val="009D4A15"/>
    <w:rsid w:val="009D4FF0"/>
    <w:rsid w:val="009D703C"/>
    <w:rsid w:val="009D718F"/>
    <w:rsid w:val="009E068F"/>
    <w:rsid w:val="009E14E0"/>
    <w:rsid w:val="009E35DB"/>
    <w:rsid w:val="009E47A3"/>
    <w:rsid w:val="009F08F3"/>
    <w:rsid w:val="009F344F"/>
    <w:rsid w:val="009F5B3F"/>
    <w:rsid w:val="009F606B"/>
    <w:rsid w:val="009F7791"/>
    <w:rsid w:val="00A0313F"/>
    <w:rsid w:val="00A048A8"/>
    <w:rsid w:val="00A04F49"/>
    <w:rsid w:val="00A06654"/>
    <w:rsid w:val="00A124C1"/>
    <w:rsid w:val="00A13E54"/>
    <w:rsid w:val="00A16598"/>
    <w:rsid w:val="00A17F63"/>
    <w:rsid w:val="00A2052C"/>
    <w:rsid w:val="00A2193B"/>
    <w:rsid w:val="00A2351A"/>
    <w:rsid w:val="00A264A9"/>
    <w:rsid w:val="00A26892"/>
    <w:rsid w:val="00A27785"/>
    <w:rsid w:val="00A30187"/>
    <w:rsid w:val="00A3319D"/>
    <w:rsid w:val="00A3448A"/>
    <w:rsid w:val="00A36297"/>
    <w:rsid w:val="00A3715E"/>
    <w:rsid w:val="00A41E2B"/>
    <w:rsid w:val="00A45B74"/>
    <w:rsid w:val="00A4697C"/>
    <w:rsid w:val="00A5131A"/>
    <w:rsid w:val="00A52E1D"/>
    <w:rsid w:val="00A60469"/>
    <w:rsid w:val="00A613DB"/>
    <w:rsid w:val="00A61499"/>
    <w:rsid w:val="00A62828"/>
    <w:rsid w:val="00A62A77"/>
    <w:rsid w:val="00A63483"/>
    <w:rsid w:val="00A657D7"/>
    <w:rsid w:val="00A660AC"/>
    <w:rsid w:val="00A66F55"/>
    <w:rsid w:val="00A67E6C"/>
    <w:rsid w:val="00A71B99"/>
    <w:rsid w:val="00A739D0"/>
    <w:rsid w:val="00A761D4"/>
    <w:rsid w:val="00A77EC4"/>
    <w:rsid w:val="00A90DA3"/>
    <w:rsid w:val="00A92879"/>
    <w:rsid w:val="00A9442A"/>
    <w:rsid w:val="00A947C1"/>
    <w:rsid w:val="00AA016F"/>
    <w:rsid w:val="00AA1ED6"/>
    <w:rsid w:val="00AA3AC5"/>
    <w:rsid w:val="00AA51D6"/>
    <w:rsid w:val="00AB0BC8"/>
    <w:rsid w:val="00AB11CA"/>
    <w:rsid w:val="00AB14D9"/>
    <w:rsid w:val="00AB4AB8"/>
    <w:rsid w:val="00AB655E"/>
    <w:rsid w:val="00AC007F"/>
    <w:rsid w:val="00AC2ECD"/>
    <w:rsid w:val="00AC3119"/>
    <w:rsid w:val="00AC49FB"/>
    <w:rsid w:val="00AC5A10"/>
    <w:rsid w:val="00AC6E5C"/>
    <w:rsid w:val="00AD0AA3"/>
    <w:rsid w:val="00AD3F94"/>
    <w:rsid w:val="00AD4A5A"/>
    <w:rsid w:val="00AE27AC"/>
    <w:rsid w:val="00AE3743"/>
    <w:rsid w:val="00AE40E0"/>
    <w:rsid w:val="00AE4DBA"/>
    <w:rsid w:val="00AE4F07"/>
    <w:rsid w:val="00AF1C5D"/>
    <w:rsid w:val="00AF2202"/>
    <w:rsid w:val="00AF42D7"/>
    <w:rsid w:val="00B006FE"/>
    <w:rsid w:val="00B007CB"/>
    <w:rsid w:val="00B02AA9"/>
    <w:rsid w:val="00B02FA3"/>
    <w:rsid w:val="00B05084"/>
    <w:rsid w:val="00B12AEA"/>
    <w:rsid w:val="00B157F9"/>
    <w:rsid w:val="00B20256"/>
    <w:rsid w:val="00B20D09"/>
    <w:rsid w:val="00B2763F"/>
    <w:rsid w:val="00B27AAC"/>
    <w:rsid w:val="00B30929"/>
    <w:rsid w:val="00B365C2"/>
    <w:rsid w:val="00B372AA"/>
    <w:rsid w:val="00B3774D"/>
    <w:rsid w:val="00B40445"/>
    <w:rsid w:val="00B41888"/>
    <w:rsid w:val="00B45A52"/>
    <w:rsid w:val="00B46175"/>
    <w:rsid w:val="00B60AAE"/>
    <w:rsid w:val="00B6188F"/>
    <w:rsid w:val="00B664C7"/>
    <w:rsid w:val="00B739F6"/>
    <w:rsid w:val="00B81A6C"/>
    <w:rsid w:val="00B85DE5"/>
    <w:rsid w:val="00B90F73"/>
    <w:rsid w:val="00B91D93"/>
    <w:rsid w:val="00B93B59"/>
    <w:rsid w:val="00B9406A"/>
    <w:rsid w:val="00BA0C70"/>
    <w:rsid w:val="00BA2280"/>
    <w:rsid w:val="00BA2A08"/>
    <w:rsid w:val="00BA542D"/>
    <w:rsid w:val="00BA56D2"/>
    <w:rsid w:val="00BA76E0"/>
    <w:rsid w:val="00BB2A25"/>
    <w:rsid w:val="00BB51E9"/>
    <w:rsid w:val="00BC0FDC"/>
    <w:rsid w:val="00BC3053"/>
    <w:rsid w:val="00BC4D2E"/>
    <w:rsid w:val="00BD0D09"/>
    <w:rsid w:val="00BD2FB8"/>
    <w:rsid w:val="00BD48AC"/>
    <w:rsid w:val="00BD5F1A"/>
    <w:rsid w:val="00BE1234"/>
    <w:rsid w:val="00BE2FA6"/>
    <w:rsid w:val="00BE333F"/>
    <w:rsid w:val="00BE7406"/>
    <w:rsid w:val="00BE7603"/>
    <w:rsid w:val="00BF3279"/>
    <w:rsid w:val="00BF39A5"/>
    <w:rsid w:val="00BF74C7"/>
    <w:rsid w:val="00C015F1"/>
    <w:rsid w:val="00C01F33"/>
    <w:rsid w:val="00C02CC6"/>
    <w:rsid w:val="00C040F7"/>
    <w:rsid w:val="00C041B0"/>
    <w:rsid w:val="00C044AB"/>
    <w:rsid w:val="00C05706"/>
    <w:rsid w:val="00C07377"/>
    <w:rsid w:val="00C10478"/>
    <w:rsid w:val="00C12107"/>
    <w:rsid w:val="00C14D4B"/>
    <w:rsid w:val="00C154BB"/>
    <w:rsid w:val="00C168DF"/>
    <w:rsid w:val="00C24345"/>
    <w:rsid w:val="00C279B5"/>
    <w:rsid w:val="00C27C45"/>
    <w:rsid w:val="00C36892"/>
    <w:rsid w:val="00C3719D"/>
    <w:rsid w:val="00C44FE9"/>
    <w:rsid w:val="00C54995"/>
    <w:rsid w:val="00C54D41"/>
    <w:rsid w:val="00C60783"/>
    <w:rsid w:val="00C64672"/>
    <w:rsid w:val="00C70697"/>
    <w:rsid w:val="00C7102B"/>
    <w:rsid w:val="00C72EF4"/>
    <w:rsid w:val="00C75D2F"/>
    <w:rsid w:val="00C767BE"/>
    <w:rsid w:val="00C76E3C"/>
    <w:rsid w:val="00C81568"/>
    <w:rsid w:val="00C9027A"/>
    <w:rsid w:val="00C9068E"/>
    <w:rsid w:val="00C93B68"/>
    <w:rsid w:val="00C93C4B"/>
    <w:rsid w:val="00C944AB"/>
    <w:rsid w:val="00C95B40"/>
    <w:rsid w:val="00CA1ED8"/>
    <w:rsid w:val="00CB1F63"/>
    <w:rsid w:val="00CB7170"/>
    <w:rsid w:val="00CC040E"/>
    <w:rsid w:val="00CC111F"/>
    <w:rsid w:val="00CC2011"/>
    <w:rsid w:val="00CC3EA0"/>
    <w:rsid w:val="00CC7B45"/>
    <w:rsid w:val="00CD1188"/>
    <w:rsid w:val="00CD2ED1"/>
    <w:rsid w:val="00CD337B"/>
    <w:rsid w:val="00CD7163"/>
    <w:rsid w:val="00CE0424"/>
    <w:rsid w:val="00CE7561"/>
    <w:rsid w:val="00CE764D"/>
    <w:rsid w:val="00CF1354"/>
    <w:rsid w:val="00CF3B1F"/>
    <w:rsid w:val="00CF3BF6"/>
    <w:rsid w:val="00CF5AAA"/>
    <w:rsid w:val="00CF625B"/>
    <w:rsid w:val="00CF687E"/>
    <w:rsid w:val="00D0349B"/>
    <w:rsid w:val="00D10249"/>
    <w:rsid w:val="00D115C3"/>
    <w:rsid w:val="00D11897"/>
    <w:rsid w:val="00D13135"/>
    <w:rsid w:val="00D13C85"/>
    <w:rsid w:val="00D13E4E"/>
    <w:rsid w:val="00D239A7"/>
    <w:rsid w:val="00D23F47"/>
    <w:rsid w:val="00D30BF2"/>
    <w:rsid w:val="00D36E71"/>
    <w:rsid w:val="00D37D87"/>
    <w:rsid w:val="00D40B33"/>
    <w:rsid w:val="00D4101C"/>
    <w:rsid w:val="00D4318F"/>
    <w:rsid w:val="00D438BF"/>
    <w:rsid w:val="00D440F8"/>
    <w:rsid w:val="00D45423"/>
    <w:rsid w:val="00D50F97"/>
    <w:rsid w:val="00D546FF"/>
    <w:rsid w:val="00D55AD5"/>
    <w:rsid w:val="00D576CA"/>
    <w:rsid w:val="00D61AF5"/>
    <w:rsid w:val="00D652B5"/>
    <w:rsid w:val="00D66155"/>
    <w:rsid w:val="00D67C49"/>
    <w:rsid w:val="00D708B0"/>
    <w:rsid w:val="00D74144"/>
    <w:rsid w:val="00D745C3"/>
    <w:rsid w:val="00D778B9"/>
    <w:rsid w:val="00D77B1D"/>
    <w:rsid w:val="00D8021F"/>
    <w:rsid w:val="00D80383"/>
    <w:rsid w:val="00D823C6"/>
    <w:rsid w:val="00D83359"/>
    <w:rsid w:val="00D86CA3"/>
    <w:rsid w:val="00D871CE"/>
    <w:rsid w:val="00D9196D"/>
    <w:rsid w:val="00D92982"/>
    <w:rsid w:val="00DA305E"/>
    <w:rsid w:val="00DA5417"/>
    <w:rsid w:val="00DA56E8"/>
    <w:rsid w:val="00DB0A9F"/>
    <w:rsid w:val="00DB377D"/>
    <w:rsid w:val="00DC2D36"/>
    <w:rsid w:val="00DC53EF"/>
    <w:rsid w:val="00DD5319"/>
    <w:rsid w:val="00DE5608"/>
    <w:rsid w:val="00DE58D0"/>
    <w:rsid w:val="00DE654F"/>
    <w:rsid w:val="00DF0B6E"/>
    <w:rsid w:val="00DF15E0"/>
    <w:rsid w:val="00DF37A0"/>
    <w:rsid w:val="00E04ADB"/>
    <w:rsid w:val="00E110E7"/>
    <w:rsid w:val="00E11B20"/>
    <w:rsid w:val="00E17FA2"/>
    <w:rsid w:val="00E22330"/>
    <w:rsid w:val="00E22FFE"/>
    <w:rsid w:val="00E30B5A"/>
    <w:rsid w:val="00E3123D"/>
    <w:rsid w:val="00E31461"/>
    <w:rsid w:val="00E31D43"/>
    <w:rsid w:val="00E32608"/>
    <w:rsid w:val="00E34188"/>
    <w:rsid w:val="00E34B6E"/>
    <w:rsid w:val="00E35559"/>
    <w:rsid w:val="00E3723A"/>
    <w:rsid w:val="00E37860"/>
    <w:rsid w:val="00E446F1"/>
    <w:rsid w:val="00E46886"/>
    <w:rsid w:val="00E47AEF"/>
    <w:rsid w:val="00E53B75"/>
    <w:rsid w:val="00E54E3B"/>
    <w:rsid w:val="00E57565"/>
    <w:rsid w:val="00E63838"/>
    <w:rsid w:val="00E64434"/>
    <w:rsid w:val="00E67C51"/>
    <w:rsid w:val="00E721D3"/>
    <w:rsid w:val="00E72EFC"/>
    <w:rsid w:val="00E758EC"/>
    <w:rsid w:val="00E8234C"/>
    <w:rsid w:val="00E83AA9"/>
    <w:rsid w:val="00E85928"/>
    <w:rsid w:val="00E87822"/>
    <w:rsid w:val="00E90395"/>
    <w:rsid w:val="00E9084B"/>
    <w:rsid w:val="00E90E49"/>
    <w:rsid w:val="00E917F9"/>
    <w:rsid w:val="00E9291C"/>
    <w:rsid w:val="00E93FFE"/>
    <w:rsid w:val="00E94F8A"/>
    <w:rsid w:val="00EA0B3C"/>
    <w:rsid w:val="00EA3341"/>
    <w:rsid w:val="00EA7A41"/>
    <w:rsid w:val="00EB077B"/>
    <w:rsid w:val="00EB4EA2"/>
    <w:rsid w:val="00EC27C6"/>
    <w:rsid w:val="00EC4207"/>
    <w:rsid w:val="00EC5653"/>
    <w:rsid w:val="00EC71CE"/>
    <w:rsid w:val="00ED1006"/>
    <w:rsid w:val="00EE1852"/>
    <w:rsid w:val="00EF18FE"/>
    <w:rsid w:val="00EF5787"/>
    <w:rsid w:val="00EF60D0"/>
    <w:rsid w:val="00F016B3"/>
    <w:rsid w:val="00F0528D"/>
    <w:rsid w:val="00F06C67"/>
    <w:rsid w:val="00F06DFD"/>
    <w:rsid w:val="00F071D1"/>
    <w:rsid w:val="00F07533"/>
    <w:rsid w:val="00F10629"/>
    <w:rsid w:val="00F10EDA"/>
    <w:rsid w:val="00F12C46"/>
    <w:rsid w:val="00F148C8"/>
    <w:rsid w:val="00F15FA5"/>
    <w:rsid w:val="00F209B7"/>
    <w:rsid w:val="00F2376F"/>
    <w:rsid w:val="00F243D8"/>
    <w:rsid w:val="00F254BE"/>
    <w:rsid w:val="00F30828"/>
    <w:rsid w:val="00F313D6"/>
    <w:rsid w:val="00F37879"/>
    <w:rsid w:val="00F40F0C"/>
    <w:rsid w:val="00F4766C"/>
    <w:rsid w:val="00F507D1"/>
    <w:rsid w:val="00F519CE"/>
    <w:rsid w:val="00F51ADA"/>
    <w:rsid w:val="00F607C5"/>
    <w:rsid w:val="00F60DEA"/>
    <w:rsid w:val="00F6302A"/>
    <w:rsid w:val="00F64C2B"/>
    <w:rsid w:val="00F651BE"/>
    <w:rsid w:val="00F67F53"/>
    <w:rsid w:val="00F703BE"/>
    <w:rsid w:val="00F719F8"/>
    <w:rsid w:val="00F71F69"/>
    <w:rsid w:val="00F72B72"/>
    <w:rsid w:val="00F74238"/>
    <w:rsid w:val="00F74BB9"/>
    <w:rsid w:val="00F75582"/>
    <w:rsid w:val="00F758AE"/>
    <w:rsid w:val="00F76EFA"/>
    <w:rsid w:val="00F804BE"/>
    <w:rsid w:val="00F817CE"/>
    <w:rsid w:val="00F8456C"/>
    <w:rsid w:val="00F859D8"/>
    <w:rsid w:val="00F86262"/>
    <w:rsid w:val="00F868F5"/>
    <w:rsid w:val="00F9056A"/>
    <w:rsid w:val="00F90F8D"/>
    <w:rsid w:val="00F92782"/>
    <w:rsid w:val="00F93AA9"/>
    <w:rsid w:val="00F96985"/>
    <w:rsid w:val="00F97838"/>
    <w:rsid w:val="00FA193B"/>
    <w:rsid w:val="00FA2BB3"/>
    <w:rsid w:val="00FB4C80"/>
    <w:rsid w:val="00FB500C"/>
    <w:rsid w:val="00FB5457"/>
    <w:rsid w:val="00FB6A6A"/>
    <w:rsid w:val="00FC4234"/>
    <w:rsid w:val="00FC445E"/>
    <w:rsid w:val="00FC7429"/>
    <w:rsid w:val="00FC76D0"/>
    <w:rsid w:val="00FD07F6"/>
    <w:rsid w:val="00FD1EC8"/>
    <w:rsid w:val="00FD47ED"/>
    <w:rsid w:val="00FD74DB"/>
    <w:rsid w:val="00FD7660"/>
    <w:rsid w:val="00FE0655"/>
    <w:rsid w:val="00FE2365"/>
    <w:rsid w:val="00FE325B"/>
    <w:rsid w:val="00FE4C7B"/>
    <w:rsid w:val="00FE7336"/>
    <w:rsid w:val="00FE787C"/>
    <w:rsid w:val="00FF45A5"/>
    <w:rsid w:val="00FF5C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BB0406D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qFormat="1"/>
    <w:lsdException w:name="table of figures" w:uiPriority="99"/>
    <w:lsdException w:name="Title" w:qFormat="1"/>
    <w:lsdException w:name="Default Paragraph Font" w:uiPriority="1"/>
    <w:lsdException w:name="Subtitle" w:qFormat="1"/>
    <w:lsdException w:name="Hyperlink" w:uiPriority="99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72"/>
    <w:lsdException w:name="Plain Table 2" w:uiPriority="73"/>
    <w:lsdException w:name="Plain Table 3" w:uiPriority="19" w:qFormat="1"/>
    <w:lsdException w:name="Plain Table 4" w:uiPriority="21" w:qFormat="1"/>
    <w:lsdException w:name="Plain Table 5" w:uiPriority="31" w:qFormat="1"/>
    <w:lsdException w:name="Grid Table Light" w:uiPriority="32" w:qFormat="1"/>
    <w:lsdException w:name="Grid Table 1 Light" w:uiPriority="33" w:qFormat="1"/>
    <w:lsdException w:name="Grid Table 2" w:uiPriority="37"/>
    <w:lsdException w:name="Grid Table 3" w:uiPriority="39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627A64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next w:val="Normal"/>
    <w:link w:val="Heading1Char"/>
    <w:qFormat/>
    <w:rsid w:val="00A66F55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 w:cs="Arial"/>
      <w:sz w:val="36"/>
      <w:szCs w:val="36"/>
      <w:lang w:val="en-GB" w:eastAsia="zh-CN"/>
    </w:rPr>
  </w:style>
  <w:style w:type="paragraph" w:styleId="Heading2">
    <w:name w:val="heading 2"/>
    <w:basedOn w:val="Heading1"/>
    <w:next w:val="Normal"/>
    <w:qFormat/>
    <w:rsid w:val="00A66F5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basedOn w:val="Heading2"/>
    <w:next w:val="Normal"/>
    <w:qFormat/>
    <w:rsid w:val="00A66F55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basedOn w:val="Heading3"/>
    <w:next w:val="Normal"/>
    <w:qFormat/>
    <w:rsid w:val="00A66F55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A66F55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A66F55"/>
    <w:pPr>
      <w:keepNext/>
      <w:keepLines/>
      <w:numPr>
        <w:ilvl w:val="5"/>
        <w:numId w:val="1"/>
      </w:numPr>
      <w:spacing w:before="120"/>
      <w:outlineLvl w:val="5"/>
    </w:pPr>
    <w:rPr>
      <w:rFonts w:cs="Arial"/>
    </w:rPr>
  </w:style>
  <w:style w:type="paragraph" w:styleId="Heading7">
    <w:name w:val="heading 7"/>
    <w:basedOn w:val="Normal"/>
    <w:next w:val="Normal"/>
    <w:qFormat/>
    <w:rsid w:val="00A66F55"/>
    <w:pPr>
      <w:keepNext/>
      <w:keepLines/>
      <w:numPr>
        <w:ilvl w:val="6"/>
        <w:numId w:val="1"/>
      </w:numPr>
      <w:spacing w:before="120"/>
      <w:outlineLvl w:val="6"/>
    </w:pPr>
    <w:rPr>
      <w:rFonts w:cs="Arial"/>
    </w:rPr>
  </w:style>
  <w:style w:type="paragraph" w:styleId="Heading8">
    <w:name w:val="heading 8"/>
    <w:basedOn w:val="Heading7"/>
    <w:next w:val="Normal"/>
    <w:qFormat/>
    <w:rsid w:val="00A66F55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A66F55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627A64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27A64"/>
  </w:style>
  <w:style w:type="paragraph" w:styleId="TOC8">
    <w:name w:val="toc 8"/>
    <w:basedOn w:val="TOC1"/>
    <w:semiHidden/>
    <w:rsid w:val="00A66F55"/>
    <w:pPr>
      <w:spacing w:before="180"/>
      <w:ind w:left="2693" w:hanging="2693"/>
    </w:pPr>
    <w:rPr>
      <w:b w:val="0"/>
      <w:bCs/>
    </w:rPr>
  </w:style>
  <w:style w:type="paragraph" w:styleId="TOC1">
    <w:name w:val="toc 1"/>
    <w:aliases w:val="Observation TOC2"/>
    <w:uiPriority w:val="39"/>
    <w:rsid w:val="00A66F55"/>
    <w:pPr>
      <w:keepNext/>
      <w:keepLines/>
      <w:widowControl w:val="0"/>
      <w:tabs>
        <w:tab w:val="left" w:pos="1701"/>
      </w:tabs>
      <w:overflowPunct w:val="0"/>
      <w:autoSpaceDE w:val="0"/>
      <w:autoSpaceDN w:val="0"/>
      <w:adjustRightInd w:val="0"/>
      <w:spacing w:before="120"/>
      <w:ind w:left="1701" w:hanging="1701"/>
      <w:textAlignment w:val="baseline"/>
    </w:pPr>
    <w:rPr>
      <w:rFonts w:ascii="Arial" w:hAnsi="Arial"/>
      <w:b/>
      <w:noProof/>
      <w:szCs w:val="22"/>
      <w:lang w:eastAsia="zh-CN"/>
    </w:rPr>
  </w:style>
  <w:style w:type="paragraph" w:customStyle="1" w:styleId="Figure">
    <w:name w:val="Figure"/>
    <w:basedOn w:val="Normal"/>
    <w:next w:val="Caption"/>
    <w:rsid w:val="00A66F55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A66F55"/>
    <w:pPr>
      <w:spacing w:after="240"/>
      <w:jc w:val="center"/>
    </w:pPr>
    <w:rPr>
      <w:b/>
      <w:bCs/>
    </w:rPr>
  </w:style>
  <w:style w:type="paragraph" w:styleId="TOC5">
    <w:name w:val="toc 5"/>
    <w:aliases w:val="Observation TOC"/>
    <w:basedOn w:val="TOC4"/>
    <w:semiHidden/>
    <w:rsid w:val="00A66F55"/>
    <w:pPr>
      <w:tabs>
        <w:tab w:val="right" w:pos="1701"/>
      </w:tabs>
      <w:ind w:left="1701" w:hanging="1701"/>
    </w:pPr>
  </w:style>
  <w:style w:type="paragraph" w:styleId="TOC4">
    <w:name w:val="toc 4"/>
    <w:basedOn w:val="TOC3"/>
    <w:semiHidden/>
    <w:rsid w:val="00A66F55"/>
    <w:pPr>
      <w:ind w:left="1418" w:hanging="1418"/>
    </w:pPr>
  </w:style>
  <w:style w:type="paragraph" w:styleId="TOC3">
    <w:name w:val="toc 3"/>
    <w:basedOn w:val="TOC2"/>
    <w:semiHidden/>
    <w:rsid w:val="00A66F55"/>
    <w:pPr>
      <w:ind w:left="1134" w:hanging="1134"/>
    </w:pPr>
  </w:style>
  <w:style w:type="paragraph" w:styleId="TOC2">
    <w:name w:val="toc 2"/>
    <w:basedOn w:val="TOC1"/>
    <w:semiHidden/>
    <w:rsid w:val="00A66F55"/>
    <w:pPr>
      <w:keepNext w:val="0"/>
      <w:spacing w:before="0"/>
      <w:ind w:left="851" w:hanging="851"/>
    </w:pPr>
    <w:rPr>
      <w:szCs w:val="20"/>
    </w:rPr>
  </w:style>
  <w:style w:type="paragraph" w:styleId="Index2">
    <w:name w:val="index 2"/>
    <w:basedOn w:val="Index1"/>
    <w:semiHidden/>
    <w:rsid w:val="00A66F55"/>
    <w:pPr>
      <w:ind w:left="284"/>
    </w:pPr>
  </w:style>
  <w:style w:type="paragraph" w:styleId="Index1">
    <w:name w:val="index 1"/>
    <w:basedOn w:val="Normal"/>
    <w:semiHidden/>
    <w:rsid w:val="00A66F55"/>
    <w:pPr>
      <w:keepLines/>
      <w:spacing w:after="0"/>
    </w:pPr>
  </w:style>
  <w:style w:type="paragraph" w:styleId="DocumentMap">
    <w:name w:val="Document Map"/>
    <w:basedOn w:val="Normal"/>
    <w:semiHidden/>
    <w:rsid w:val="00A66F5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A66F55"/>
    <w:pPr>
      <w:ind w:left="851"/>
    </w:pPr>
  </w:style>
  <w:style w:type="paragraph" w:styleId="ListNumber">
    <w:name w:val="List Number"/>
    <w:basedOn w:val="List"/>
    <w:rsid w:val="00A66F55"/>
  </w:style>
  <w:style w:type="paragraph" w:styleId="List">
    <w:name w:val="List"/>
    <w:basedOn w:val="Normal"/>
    <w:rsid w:val="00A66F55"/>
    <w:pPr>
      <w:ind w:left="568" w:hanging="284"/>
    </w:pPr>
  </w:style>
  <w:style w:type="paragraph" w:styleId="Header">
    <w:name w:val="header"/>
    <w:rsid w:val="00A66F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eastAsia="zh-CN"/>
    </w:rPr>
  </w:style>
  <w:style w:type="character" w:styleId="FootnoteReference">
    <w:name w:val="footnote reference"/>
    <w:semiHidden/>
    <w:rsid w:val="00A66F55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A66F55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A66F55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A66F55"/>
    <w:pPr>
      <w:ind w:left="1418" w:hanging="1418"/>
    </w:pPr>
  </w:style>
  <w:style w:type="paragraph" w:styleId="TOC6">
    <w:name w:val="toc 6"/>
    <w:basedOn w:val="TOC5"/>
    <w:next w:val="Normal"/>
    <w:semiHidden/>
    <w:rsid w:val="00A66F55"/>
    <w:pPr>
      <w:ind w:left="1985" w:hanging="1985"/>
    </w:pPr>
  </w:style>
  <w:style w:type="paragraph" w:styleId="TOC7">
    <w:name w:val="toc 7"/>
    <w:basedOn w:val="TOC6"/>
    <w:next w:val="Normal"/>
    <w:semiHidden/>
    <w:rsid w:val="00A66F55"/>
    <w:pPr>
      <w:ind w:left="2268" w:hanging="2268"/>
    </w:pPr>
  </w:style>
  <w:style w:type="paragraph" w:styleId="ListBullet2">
    <w:name w:val="List Bullet 2"/>
    <w:basedOn w:val="ListBullet"/>
    <w:rsid w:val="00A66F55"/>
    <w:pPr>
      <w:numPr>
        <w:numId w:val="6"/>
      </w:numPr>
    </w:pPr>
  </w:style>
  <w:style w:type="paragraph" w:styleId="ListBullet">
    <w:name w:val="List Bullet"/>
    <w:basedOn w:val="BodyText"/>
    <w:rsid w:val="00A66F55"/>
    <w:pPr>
      <w:numPr>
        <w:numId w:val="5"/>
      </w:numPr>
    </w:pPr>
  </w:style>
  <w:style w:type="paragraph" w:styleId="ListBullet3">
    <w:name w:val="List Bullet 3"/>
    <w:basedOn w:val="ListBullet2"/>
    <w:rsid w:val="00A66F55"/>
    <w:pPr>
      <w:numPr>
        <w:numId w:val="7"/>
      </w:numPr>
    </w:pPr>
  </w:style>
  <w:style w:type="paragraph" w:customStyle="1" w:styleId="EQ">
    <w:name w:val="EQ"/>
    <w:basedOn w:val="Normal"/>
    <w:next w:val="Normal"/>
    <w:rsid w:val="00A66F55"/>
    <w:pPr>
      <w:keepLines/>
      <w:tabs>
        <w:tab w:val="center" w:pos="4536"/>
        <w:tab w:val="right" w:pos="9072"/>
      </w:tabs>
      <w:spacing w:after="180"/>
    </w:pPr>
    <w:rPr>
      <w:noProof/>
    </w:rPr>
  </w:style>
  <w:style w:type="paragraph" w:styleId="List2">
    <w:name w:val="List 2"/>
    <w:basedOn w:val="List"/>
    <w:rsid w:val="00A66F55"/>
    <w:pPr>
      <w:ind w:left="851"/>
    </w:pPr>
  </w:style>
  <w:style w:type="paragraph" w:styleId="List3">
    <w:name w:val="List 3"/>
    <w:basedOn w:val="List2"/>
    <w:rsid w:val="00A66F55"/>
    <w:pPr>
      <w:ind w:left="1135"/>
    </w:pPr>
  </w:style>
  <w:style w:type="paragraph" w:styleId="List4">
    <w:name w:val="List 4"/>
    <w:basedOn w:val="List3"/>
    <w:rsid w:val="00A66F55"/>
    <w:pPr>
      <w:ind w:left="1418"/>
    </w:pPr>
  </w:style>
  <w:style w:type="paragraph" w:styleId="List5">
    <w:name w:val="List 5"/>
    <w:basedOn w:val="List4"/>
    <w:rsid w:val="00A66F55"/>
    <w:pPr>
      <w:ind w:left="1702"/>
    </w:pPr>
  </w:style>
  <w:style w:type="paragraph" w:customStyle="1" w:styleId="EditorsNote">
    <w:name w:val="Editor's Note"/>
    <w:basedOn w:val="Normal"/>
    <w:rsid w:val="00A66F55"/>
    <w:pPr>
      <w:keepLines/>
      <w:spacing w:after="180"/>
      <w:ind w:left="1135" w:hanging="851"/>
    </w:pPr>
    <w:rPr>
      <w:color w:val="FF0000"/>
    </w:rPr>
  </w:style>
  <w:style w:type="paragraph" w:styleId="ListBullet4">
    <w:name w:val="List Bullet 4"/>
    <w:basedOn w:val="ListBullet3"/>
    <w:rsid w:val="00A66F55"/>
    <w:pPr>
      <w:numPr>
        <w:numId w:val="8"/>
      </w:numPr>
    </w:pPr>
  </w:style>
  <w:style w:type="paragraph" w:styleId="ListBullet5">
    <w:name w:val="List Bullet 5"/>
    <w:basedOn w:val="ListBullet4"/>
    <w:rsid w:val="00A66F55"/>
    <w:pPr>
      <w:numPr>
        <w:numId w:val="4"/>
      </w:numPr>
    </w:pPr>
  </w:style>
  <w:style w:type="paragraph" w:styleId="Footer">
    <w:name w:val="footer"/>
    <w:basedOn w:val="Header"/>
    <w:semiHidden/>
    <w:rsid w:val="00A66F55"/>
    <w:pPr>
      <w:jc w:val="center"/>
    </w:pPr>
    <w:rPr>
      <w:i/>
      <w:iCs/>
    </w:rPr>
  </w:style>
  <w:style w:type="paragraph" w:customStyle="1" w:styleId="Reference">
    <w:name w:val="Reference"/>
    <w:basedOn w:val="Normal"/>
    <w:link w:val="ReferenceChar"/>
    <w:qFormat/>
    <w:rsid w:val="00A66F55"/>
    <w:pPr>
      <w:numPr>
        <w:numId w:val="2"/>
      </w:numPr>
    </w:pPr>
  </w:style>
  <w:style w:type="paragraph" w:styleId="BalloonText">
    <w:name w:val="Balloon Text"/>
    <w:basedOn w:val="Normal"/>
    <w:semiHidden/>
    <w:rsid w:val="00A66F55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A66F55"/>
  </w:style>
  <w:style w:type="paragraph" w:styleId="BodyText">
    <w:name w:val="Body Text"/>
    <w:basedOn w:val="Normal"/>
    <w:link w:val="BodyTextChar"/>
    <w:rsid w:val="00A66F55"/>
  </w:style>
  <w:style w:type="character" w:styleId="Hyperlink">
    <w:name w:val="Hyperlink"/>
    <w:uiPriority w:val="99"/>
    <w:rsid w:val="00A66F55"/>
    <w:rPr>
      <w:color w:val="0000FF"/>
      <w:u w:val="single"/>
      <w:lang w:val="en-GB"/>
    </w:rPr>
  </w:style>
  <w:style w:type="character" w:styleId="FollowedHyperlink">
    <w:name w:val="FollowedHyperlink"/>
    <w:semiHidden/>
    <w:rsid w:val="00A66F55"/>
    <w:rPr>
      <w:color w:val="FF0000"/>
      <w:u w:val="single"/>
    </w:rPr>
  </w:style>
  <w:style w:type="character" w:styleId="CommentReference">
    <w:name w:val="annotation reference"/>
    <w:semiHidden/>
    <w:rsid w:val="00A66F55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A66F55"/>
  </w:style>
  <w:style w:type="paragraph" w:styleId="CommentSubject">
    <w:name w:val="annotation subject"/>
    <w:basedOn w:val="CommentText"/>
    <w:next w:val="CommentText"/>
    <w:semiHidden/>
    <w:rsid w:val="00A66F55"/>
    <w:rPr>
      <w:b/>
      <w:bCs/>
    </w:rPr>
  </w:style>
  <w:style w:type="character" w:customStyle="1" w:styleId="Heading1Char">
    <w:name w:val="Heading 1 Char"/>
    <w:link w:val="Heading1"/>
    <w:rsid w:val="00A66F55"/>
    <w:rPr>
      <w:rFonts w:ascii="Arial" w:hAnsi="Arial" w:cs="Arial"/>
      <w:sz w:val="36"/>
      <w:szCs w:val="36"/>
      <w:lang w:val="en-GB" w:eastAsia="zh-CN"/>
    </w:rPr>
  </w:style>
  <w:style w:type="paragraph" w:customStyle="1" w:styleId="B1">
    <w:name w:val="B1"/>
    <w:basedOn w:val="List"/>
    <w:rsid w:val="00A66F55"/>
    <w:pPr>
      <w:spacing w:after="180"/>
    </w:pPr>
  </w:style>
  <w:style w:type="paragraph" w:customStyle="1" w:styleId="B2">
    <w:name w:val="B2"/>
    <w:basedOn w:val="List2"/>
    <w:rsid w:val="00A66F55"/>
    <w:pPr>
      <w:spacing w:after="180"/>
    </w:pPr>
  </w:style>
  <w:style w:type="paragraph" w:customStyle="1" w:styleId="B3">
    <w:name w:val="B3"/>
    <w:basedOn w:val="List3"/>
    <w:rsid w:val="00A66F55"/>
    <w:pPr>
      <w:spacing w:after="180"/>
    </w:pPr>
  </w:style>
  <w:style w:type="paragraph" w:customStyle="1" w:styleId="B4">
    <w:name w:val="B4"/>
    <w:basedOn w:val="List4"/>
    <w:rsid w:val="00A66F55"/>
    <w:pPr>
      <w:spacing w:after="180"/>
    </w:pPr>
  </w:style>
  <w:style w:type="paragraph" w:customStyle="1" w:styleId="Proposal">
    <w:name w:val="Proposal"/>
    <w:basedOn w:val="Normal"/>
    <w:rsid w:val="00A66F55"/>
    <w:pPr>
      <w:numPr>
        <w:numId w:val="3"/>
      </w:numPr>
      <w:tabs>
        <w:tab w:val="clear" w:pos="1304"/>
        <w:tab w:val="left" w:pos="1701"/>
      </w:tabs>
      <w:ind w:left="1701" w:hanging="1701"/>
    </w:pPr>
    <w:rPr>
      <w:b/>
      <w:bCs/>
    </w:rPr>
  </w:style>
  <w:style w:type="character" w:customStyle="1" w:styleId="BodyTextChar">
    <w:name w:val="Body Text Char"/>
    <w:link w:val="BodyText"/>
    <w:rsid w:val="00A66F55"/>
    <w:rPr>
      <w:rFonts w:ascii="Arial" w:hAnsi="Arial"/>
      <w:lang w:val="en-GB" w:eastAsia="zh-CN"/>
    </w:rPr>
  </w:style>
  <w:style w:type="paragraph" w:customStyle="1" w:styleId="B5">
    <w:name w:val="B5"/>
    <w:basedOn w:val="List5"/>
    <w:rsid w:val="00A66F55"/>
    <w:pPr>
      <w:spacing w:after="180"/>
    </w:pPr>
  </w:style>
  <w:style w:type="paragraph" w:customStyle="1" w:styleId="EX">
    <w:name w:val="EX"/>
    <w:basedOn w:val="Normal"/>
    <w:rsid w:val="00A66F55"/>
    <w:pPr>
      <w:keepLines/>
      <w:spacing w:after="180"/>
      <w:ind w:left="1702" w:hanging="1418"/>
    </w:pPr>
  </w:style>
  <w:style w:type="paragraph" w:customStyle="1" w:styleId="EW">
    <w:name w:val="EW"/>
    <w:basedOn w:val="EX"/>
    <w:rsid w:val="00A66F55"/>
    <w:pPr>
      <w:spacing w:after="0"/>
    </w:pPr>
  </w:style>
  <w:style w:type="paragraph" w:customStyle="1" w:styleId="TAL">
    <w:name w:val="TAL"/>
    <w:basedOn w:val="Normal"/>
    <w:rsid w:val="00A66F55"/>
    <w:pPr>
      <w:keepNext/>
      <w:keepLines/>
      <w:spacing w:after="0"/>
    </w:pPr>
    <w:rPr>
      <w:sz w:val="18"/>
    </w:rPr>
  </w:style>
  <w:style w:type="paragraph" w:customStyle="1" w:styleId="TAC">
    <w:name w:val="TAC"/>
    <w:basedOn w:val="TAL"/>
    <w:rsid w:val="00A66F55"/>
    <w:pPr>
      <w:jc w:val="center"/>
    </w:pPr>
  </w:style>
  <w:style w:type="paragraph" w:customStyle="1" w:styleId="TAH">
    <w:name w:val="TAH"/>
    <w:basedOn w:val="TAC"/>
    <w:rsid w:val="00A66F55"/>
    <w:rPr>
      <w:b/>
    </w:rPr>
  </w:style>
  <w:style w:type="paragraph" w:customStyle="1" w:styleId="TAN">
    <w:name w:val="TAN"/>
    <w:basedOn w:val="TAL"/>
    <w:rsid w:val="00A66F55"/>
    <w:pPr>
      <w:ind w:left="851" w:hanging="851"/>
    </w:pPr>
  </w:style>
  <w:style w:type="paragraph" w:customStyle="1" w:styleId="TAR">
    <w:name w:val="TAR"/>
    <w:basedOn w:val="TAL"/>
    <w:rsid w:val="00A66F55"/>
    <w:pPr>
      <w:jc w:val="right"/>
    </w:pPr>
  </w:style>
  <w:style w:type="paragraph" w:customStyle="1" w:styleId="TH">
    <w:name w:val="TH"/>
    <w:basedOn w:val="Normal"/>
    <w:rsid w:val="00A66F55"/>
    <w:pPr>
      <w:keepNext/>
      <w:keepLines/>
      <w:spacing w:before="60" w:after="180"/>
      <w:jc w:val="center"/>
    </w:pPr>
    <w:rPr>
      <w:b/>
    </w:rPr>
  </w:style>
  <w:style w:type="paragraph" w:customStyle="1" w:styleId="TF">
    <w:name w:val="TF"/>
    <w:basedOn w:val="TH"/>
    <w:rsid w:val="00A66F5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A66F55"/>
    <w:pPr>
      <w:numPr>
        <w:numId w:val="0"/>
      </w:numPr>
      <w:ind w:left="1134" w:hanging="1134"/>
      <w:outlineLvl w:val="9"/>
    </w:pPr>
    <w:rPr>
      <w:rFonts w:cs="Times New Roman"/>
      <w:szCs w:val="20"/>
      <w:lang w:eastAsia="en-US"/>
    </w:rPr>
  </w:style>
  <w:style w:type="paragraph" w:customStyle="1" w:styleId="ZA">
    <w:name w:val="ZA"/>
    <w:rsid w:val="00A66F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66F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66F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G">
    <w:name w:val="ZG"/>
    <w:rsid w:val="00A66F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character" w:customStyle="1" w:styleId="ZGSM">
    <w:name w:val="ZGSM"/>
    <w:rsid w:val="00A66F55"/>
  </w:style>
  <w:style w:type="paragraph" w:customStyle="1" w:styleId="ZH">
    <w:name w:val="ZH"/>
    <w:rsid w:val="00A66F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ZT">
    <w:name w:val="ZT"/>
    <w:rsid w:val="00A66F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TD">
    <w:name w:val="ZTD"/>
    <w:basedOn w:val="ZB"/>
    <w:rsid w:val="00A66F5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A66F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66F55"/>
    <w:pPr>
      <w:framePr w:wrap="notBeside" w:y="16161"/>
    </w:pPr>
  </w:style>
  <w:style w:type="paragraph" w:customStyle="1" w:styleId="FP">
    <w:name w:val="FP"/>
    <w:basedOn w:val="Normal"/>
    <w:rsid w:val="00A66F55"/>
    <w:pPr>
      <w:spacing w:after="0"/>
    </w:pPr>
  </w:style>
  <w:style w:type="paragraph" w:customStyle="1" w:styleId="Observation">
    <w:name w:val="Observation"/>
    <w:basedOn w:val="Proposal"/>
    <w:qFormat/>
    <w:rsid w:val="00A66F55"/>
    <w:pPr>
      <w:numPr>
        <w:numId w:val="1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A66F55"/>
    <w:pPr>
      <w:ind w:left="1418" w:hanging="1418"/>
    </w:pPr>
    <w:rPr>
      <w:b/>
    </w:rPr>
  </w:style>
  <w:style w:type="paragraph" w:customStyle="1" w:styleId="Doc-text2">
    <w:name w:val="Doc-text2"/>
    <w:basedOn w:val="Normal"/>
    <w:link w:val="Doc-text2Char"/>
    <w:qFormat/>
    <w:rsid w:val="005B591A"/>
    <w:pPr>
      <w:tabs>
        <w:tab w:val="left" w:pos="1622"/>
      </w:tabs>
      <w:spacing w:after="0"/>
      <w:ind w:left="1622" w:hanging="363"/>
    </w:pPr>
    <w:rPr>
      <w:rFonts w:eastAsia="MS Mincho"/>
      <w:szCs w:val="24"/>
      <w:lang w:eastAsia="en-GB"/>
    </w:rPr>
  </w:style>
  <w:style w:type="character" w:customStyle="1" w:styleId="Doc-text2Char">
    <w:name w:val="Doc-text2 Char"/>
    <w:link w:val="Doc-text2"/>
    <w:rsid w:val="005B591A"/>
    <w:rPr>
      <w:rFonts w:ascii="Arial" w:eastAsia="MS Mincho" w:hAnsi="Arial"/>
      <w:szCs w:val="24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4D55C5"/>
    <w:rPr>
      <w:rFonts w:ascii="Arial" w:hAnsi="Arial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A124C1"/>
    <w:pPr>
      <w:ind w:left="720"/>
      <w:contextualSpacing/>
    </w:pPr>
  </w:style>
  <w:style w:type="character" w:customStyle="1" w:styleId="ListParagraphChar">
    <w:name w:val="List Paragraph Char"/>
    <w:link w:val="ListParagraph"/>
    <w:uiPriority w:val="34"/>
    <w:rsid w:val="00EE1852"/>
    <w:rPr>
      <w:rFonts w:ascii="Arial" w:hAnsi="Arial"/>
      <w:lang w:val="en-GB" w:eastAsia="zh-CN"/>
    </w:rPr>
  </w:style>
  <w:style w:type="table" w:styleId="TableGrid">
    <w:name w:val="Table Grid"/>
    <w:basedOn w:val="TableNormal"/>
    <w:rsid w:val="00576DD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ReferenceChar">
    <w:name w:val="Reference Char"/>
    <w:link w:val="Reference"/>
    <w:locked/>
    <w:rsid w:val="00FB5457"/>
    <w:rPr>
      <w:rFonts w:ascii="Arial" w:hAnsi="Arial"/>
      <w:lang w:val="en-GB" w:eastAsia="zh-CN"/>
    </w:rPr>
  </w:style>
  <w:style w:type="paragraph" w:styleId="Revision">
    <w:name w:val="Revision"/>
    <w:hidden/>
    <w:uiPriority w:val="99"/>
    <w:semiHidden/>
    <w:rsid w:val="00744FBF"/>
    <w:rPr>
      <w:rFonts w:ascii="Arial" w:hAnsi="Arial"/>
      <w:lang w:val="en-GB" w:eastAsia="zh-CN"/>
    </w:rPr>
  </w:style>
  <w:style w:type="paragraph" w:customStyle="1" w:styleId="CRCoverPage">
    <w:name w:val="CR Cover Page"/>
    <w:rsid w:val="00897471"/>
    <w:pPr>
      <w:spacing w:after="120"/>
    </w:pPr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3640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3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1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152186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4602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50842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67144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572531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826886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9057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88217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43623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58516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styles" Target="styles.xml"/><Relationship Id="rId21" Type="http://schemas.openxmlformats.org/officeDocument/2006/relationships/image" Target="media/image8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footer" Target="footer2.xml"/><Relationship Id="rId20" Type="http://schemas.openxmlformats.org/officeDocument/2006/relationships/image" Target="media/image7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23" Type="http://schemas.openxmlformats.org/officeDocument/2006/relationships/fontTable" Target="fontTable.xml"/><Relationship Id="rId10" Type="http://schemas.openxmlformats.org/officeDocument/2006/relationships/image" Target="media/image3.emf"/><Relationship Id="rId19" Type="http://schemas.openxmlformats.org/officeDocument/2006/relationships/image" Target="media/image6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header" Target="header2.xml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E374B7-F76A-4CE1-ACAE-7444773EB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1565</Words>
  <Characters>8925</Characters>
  <Application>Microsoft Office Word</Application>
  <DocSecurity>0</DocSecurity>
  <Lines>74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2017-08-11T14:10:00Z</dcterms:created>
  <dcterms:modified xsi:type="dcterms:W3CDTF">2017-10-02T20:00:00Z</dcterms:modified>
</cp:coreProperties>
</file>